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22808">
      <w:pPr>
        <w:spacing w:after="312" w:afterLines="100"/>
        <w:jc w:val="center"/>
        <w:rPr>
          <w:rFonts w:hint="eastAsia" w:ascii="华文细黑" w:hAnsi="华文细黑" w:eastAsia="华文细黑" w:cs="华文细黑"/>
          <w:b/>
          <w:bCs/>
          <w:sz w:val="48"/>
          <w:szCs w:val="48"/>
        </w:rPr>
      </w:pPr>
      <w:r>
        <w:rPr>
          <w:rFonts w:hint="eastAsia" w:ascii="Times New Roman" w:hAnsi="Times New Roman" w:eastAsia="宋体" w:cs="Times New Roman"/>
          <w:b/>
          <w:bCs/>
          <w:sz w:val="48"/>
          <w:szCs w:val="48"/>
        </w:rPr>
        <w:t>“精准‘因级制宜’，共筑优良学风”</w:t>
      </w:r>
    </w:p>
    <w:p w14:paraId="330CD79E">
      <w:pPr>
        <w:spacing w:after="312" w:afterLines="100"/>
        <w:jc w:val="center"/>
        <w:rPr>
          <w:rFonts w:hint="eastAsia" w:ascii="宋体" w:hAnsi="宋体" w:eastAsia="宋体"/>
          <w:b/>
          <w:sz w:val="48"/>
          <w:szCs w:val="48"/>
        </w:rPr>
      </w:pPr>
      <w:r>
        <w:rPr>
          <w:rFonts w:hint="eastAsia" w:ascii="宋体" w:hAnsi="宋体" w:eastAsia="宋体"/>
          <w:b/>
          <w:bCs/>
          <w:sz w:val="48"/>
          <w:szCs w:val="48"/>
        </w:rPr>
        <w:t>传媒技术学院学风建设整体实施方案细则</w:t>
      </w:r>
    </w:p>
    <w:p w14:paraId="766D4D4A">
      <w:pPr>
        <w:spacing w:after="312" w:afterLines="100"/>
        <w:jc w:val="cente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实施背景</w:t>
      </w:r>
    </w:p>
    <w:p w14:paraId="49C04B6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随着高等教育的普及和发展，大学规模不断扩大，学生数量日益增多。在当前教育环境下，各年级学生呈现出不同的学业特点和需求，这为学风建设工作提出了精细化的要求。为提高学生综合素质，凝聚全体教职工和广大学生的学术思想、办学理念和思想方法。根据《聊城大学2024 年“学风建设”工作方案》的相关要求，结合传媒技术学院实际情况，特制定本方案。 </w:t>
      </w:r>
    </w:p>
    <w:p w14:paraId="1F0C0AA9">
      <w:pPr>
        <w:spacing w:after="312" w:afterLines="1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一、总体思路</w:t>
      </w:r>
    </w:p>
    <w:p w14:paraId="481A7BC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2024年，我院将深入开展传媒技术学院提升学生学习质量、培养良好学习习惯和综合素养的学风建设工作，重点围绕各年级不同的学业情况开展针对性工作为总体思路，将学风建设与人才培养目标紧密结合，提高人才培养质量，促进学院教育事业的发展，推进教学改革实施，营造积极向上、严谨务实的学习环境，建立学风建设长效机制。</w:t>
      </w:r>
    </w:p>
    <w:p w14:paraId="6ACC577A">
      <w:pPr>
        <w:numPr>
          <w:ilvl w:val="0"/>
          <w:numId w:val="1"/>
        </w:numPr>
        <w:spacing w:after="312" w:afterLines="100"/>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工作目标</w:t>
      </w:r>
    </w:p>
    <w:p w14:paraId="71EF80A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（一）以思想教育为先导，深化学风内涵建设。培养学生正确的成才观，引导学生成为“有理想、有道德、有文化、有纪律”的好青年。</w:t>
      </w:r>
    </w:p>
    <w:p w14:paraId="7795F6D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（二）以学风督查为机制，强化学生守纪意识。建立有效的检查机制，加强早读、晚自习纪律检查，加强违纪警示教育和诚信教育，严肃考风考纪，强化学生对各项制度、纪律的认识，形成风清气正的良好氛围。</w:t>
      </w:r>
    </w:p>
    <w:p w14:paraId="00A5612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以线上线下为抓手，拓展学习交流空间。充分利用校院两级网站、微信公众号、视频号等线上平台以及教学楼、宿舍楼、“一站式”学生社区等线下空间，统筹规划建设“学习园地”，开展特色活动，为同学们提供更多学习场所。</w:t>
      </w:r>
    </w:p>
    <w:p w14:paraId="612C01E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（四）以活动育人为载体，营造浓厚学习氛围。强化活动育人实效，加强宣传，营造浓厚氛围。职能部门及各学院密切协作，创新开展学风建设活动，营造良好学风。</w:t>
      </w:r>
    </w:p>
    <w:p w14:paraId="4E147B1B">
      <w:pPr>
        <w:spacing w:after="312" w:afterLines="100"/>
        <w:jc w:val="left"/>
        <w:rPr>
          <w:rFonts w:hint="eastAsia" w:ascii="华文中宋" w:hAnsi="华文中宋" w:eastAsia="华文中宋" w:cs="华文中宋"/>
          <w:bCs/>
          <w:sz w:val="32"/>
          <w:szCs w:val="32"/>
        </w:rPr>
      </w:pPr>
      <w:r>
        <w:rPr>
          <w:rFonts w:hint="eastAsia" w:ascii="宋体" w:hAnsi="宋体" w:eastAsia="宋体"/>
          <w:bCs/>
          <w:sz w:val="32"/>
          <w:szCs w:val="32"/>
        </w:rPr>
        <w:t>三、</w:t>
      </w:r>
      <w:r>
        <w:rPr>
          <w:rFonts w:hint="eastAsia" w:ascii="华文中宋" w:hAnsi="华文中宋" w:eastAsia="华文中宋" w:cs="华文中宋"/>
          <w:bCs/>
          <w:sz w:val="32"/>
          <w:szCs w:val="32"/>
        </w:rPr>
        <w:t>工作内容</w:t>
      </w:r>
    </w:p>
    <w:p w14:paraId="32E6F21A">
      <w:pPr>
        <w:spacing w:after="312" w:afterLines="100"/>
        <w:ind w:firstLine="641" w:firstLineChars="200"/>
        <w:rPr>
          <w:rFonts w:hint="eastAsia" w:ascii="宋体" w:hAnsi="宋体" w:eastAsia="宋体"/>
          <w:b/>
          <w:sz w:val="32"/>
          <w:szCs w:val="32"/>
        </w:rPr>
      </w:pPr>
      <w:r>
        <w:rPr>
          <w:rFonts w:hint="eastAsia" w:ascii="宋体" w:hAnsi="宋体" w:eastAsia="宋体"/>
          <w:b/>
          <w:sz w:val="32"/>
          <w:szCs w:val="32"/>
        </w:rPr>
        <w:t>（一）实事求是分级优化，明确不同建设内容</w:t>
      </w:r>
    </w:p>
    <w:p w14:paraId="70F689D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1.对于大一年级</w:t>
      </w:r>
    </w:p>
    <w:p w14:paraId="7754B95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加强入学教育中的学业板块，详细介绍大学课程体系、学分制度、考核方式等内容，让学生明确方向。通过发表“新生入学通知”，“开学不焦虑指南”等前置性入学教育活动对新生进行指导教学；同时通过开学后的入学教育让大一新生适应新的教学制度模式，更快适应新环境。</w:t>
      </w:r>
    </w:p>
    <w:p w14:paraId="3151CCB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建立晚自习制度，培养学生自律学习习惯。学生提前十分钟就位，进行自习前的准备。纪律检查中心通过点名对迟到早退进行检查，保证学生学习时间。班干部协助纪律检查中心保证晚自习质量，做好收取和发放手机的工作。其中教育技术学专业邀请数科院研究生每周2-3次补习高数，来进行查缺补漏；中韩学生可以邀请外国语学院研究生每周补习2-3次基础韩语，增强学生学习效果。</w:t>
      </w:r>
    </w:p>
    <w:p w14:paraId="3575428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开展分享系列活动，邀请各专业优秀学长学姐分享学习技巧和心得；邀请优秀学生干部分享工作方法和经验；邀请心理健康中心分享保证心理健康的方法等等。通过分享活动，启发思维，激发学生产生新的思路和想法。</w:t>
      </w:r>
    </w:p>
    <w:p w14:paraId="0D87EB2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学科竞赛兴趣岛，鼓励新生积极参与基础课程相关的趣味知识竞赛，比如大广赛、学生平面设计竞赛，计算机竞赛，摄影比赛等等。激发学习兴趣，增强对基础知识的掌握；同时邀请有经验的学长学姐来开展分享会，增加经验，强化能力，实现以赛促学。</w:t>
      </w:r>
    </w:p>
    <w:p w14:paraId="017C263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专业技能探索。各专业积极通过举办相关技能大赛促进学生的专业实践能力。教育技术专业通过开展ppt制作技能比拼，对专业技能进行巩固强化；广编专业通过邀请影视技术中心、DV协会来协作共赢，共同探索专业技能，提高专业能力。数媒专业可以通过定期开展创意工坊实现对专业技能深度挖掘。</w:t>
      </w:r>
    </w:p>
    <w:p w14:paraId="3FF313E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（6）开展诚信教育系列活动，比如“诚信应考，杜绝作弊”活动，诚信调查问卷活动“拒绝帮助他人答到”主题教育活动等。</w:t>
      </w:r>
    </w:p>
    <w:p w14:paraId="7F3200B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（7）出国留学意识萌芽培养,开展留学生宣讲活动，通过现场线上连线出国留学毕业学长学姐让学生感受不同的学业生涯规划成效；进行四六级备考、生涯规划意识培养，开展“生涯备考”活动等。</w:t>
      </w:r>
    </w:p>
    <w:p w14:paraId="5DA8D59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2.对于大二年级</w:t>
      </w:r>
    </w:p>
    <w:p w14:paraId="51461AE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组织专业导论课程的深化学习，邀请专业领域专家、教授举办讲座，教育技术学可以开展信息技术教育相关讲座，广播电视编导专业可开展电影分析、剧本撰写等小而精的专业讲座，数媒专业可以开展有关AIGC数字赋能相关培训。讲解专业前沿知识和发展趋势，拓宽学生视野。</w:t>
      </w:r>
    </w:p>
    <w:p w14:paraId="72CE580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（2）按专业设置学习小组，针对专业课程开展讨论学习，促进知识理解和交流。例如，举办专业课程的专题讲座，与小组讨论结合，促进知识的融合。小组间课程项目合作，更高效完美地完成任务。</w:t>
      </w:r>
    </w:p>
    <w:p w14:paraId="0C78F4C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（3）加强对专业课程作业质量的把控，督促老师按时查看作业。聘请助教在晚自习时进行作业的批改和讲解。定期举办优秀作业展示活动，选取优秀认真作业给予奖励与展示，树立学习榜样，激发学生热情。</w:t>
      </w:r>
    </w:p>
    <w:p w14:paraId="775EC9A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鼓励学生参加校内与专业相关的小型科研项目或创新实践活动，教育技术学专业可以参加微课大赛，PPT制作比赛等，广编专业可以参与短视频制作等项目，数字媒体艺术可以参加虚拟现实、增强现实的简单内容创作等，锻炼实践能力和创新思维。</w:t>
      </w:r>
    </w:p>
    <w:p w14:paraId="4D727E9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（4）操作技能培养及水平提升，教育技术开展教学技能比拼，广编可以限定场地限时创作赛，在规定时间内完成一部片子。数媒进行实地写生。通过有关技能比拼提升相关水平与能力。</w:t>
      </w:r>
    </w:p>
    <w:p w14:paraId="0AC6AF8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考研思想植入，举办考研教学辅导与交流活动。分专业进行考研内容的分享与应试技巧，通过举办考研分析活动，对近几年考研形势与政策进行分析，这样能让学生清晰地了解当下的考研情形，从而对考研的复杂形势与多变政策都有一定程度的认识和理解，为后续的考研规划和备考提供有力的依据。</w:t>
      </w:r>
    </w:p>
    <w:p w14:paraId="4664F56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3.对大三年级：</w:t>
      </w:r>
    </w:p>
    <w:p w14:paraId="7597B7B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（1）增加专业课程的实践教学比重，如参加实地调研、案例分析、模拟项目运作等，也可与相关企业合作，依据专业课程内容安排学生实习。学生亲身体验并解决实际问题，增强对专业知识的理解和实践能力。</w:t>
      </w:r>
    </w:p>
    <w:p w14:paraId="4260255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（2）对于有考研意向的学生，举办考研经验交流会和辅导班，指导复习方法和院校选择。对已考研的学长学姐进行考研专访，分具体专业，针对性地整理考研经验方法。开展考研资料资源分享会。</w:t>
      </w:r>
    </w:p>
    <w:p w14:paraId="77AA04E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对于准备就业的学生，开展职业技能培训和职场礼仪讲座，提高职场应对能力。举办职业规划大赛等职业技能实操挑战比赛等活动，让学生在竞争中强化技能操作水平。邀请已就业的优秀校友进行经验分享，学习已有经验，少走弯路。</w:t>
      </w:r>
    </w:p>
    <w:p w14:paraId="587BCC3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（4）组织专业相关的大型竞赛或学术研讨会，教育技术学可以举办</w:t>
      </w:r>
      <w:r>
        <w:rPr>
          <w:rFonts w:ascii="宋体" w:hAnsi="宋体" w:eastAsia="宋体"/>
          <w:sz w:val="28"/>
          <w:szCs w:val="28"/>
        </w:rPr>
        <w:t>PPT</w:t>
      </w:r>
      <w:r>
        <w:rPr>
          <w:rFonts w:hint="eastAsia" w:ascii="宋体" w:hAnsi="宋体" w:eastAsia="宋体"/>
          <w:sz w:val="28"/>
          <w:szCs w:val="28"/>
        </w:rPr>
        <w:t>创作大赛，计算机技能学术研讨会等；广播电视编导专业可以举办微电影大赛等；数字媒体艺术专业可以举办数字媒体作品创意大赛等活动，鼓励学生参与，提升专业素养和竞争力。</w:t>
      </w:r>
    </w:p>
    <w:p w14:paraId="52023ED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指导学生参与导师的科研项目，导师根据学生专业知识水平和个人能力特点，分配适宜的科研任务。中间穿插举办科研项目介绍会，定期项目进度汇报会等活动，让学生在项目实践中培养严谨的科研能力和崇高的学术精神。</w:t>
      </w:r>
    </w:p>
    <w:p w14:paraId="502AB05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（6）检查第二课堂成绩单，针对不同类型的活动记录，如社会实践、学术讲座、竞赛获奖等板块逐一审查，保障第二课堂成绩单能真实反映学生多元化发展的成果，对不合格的成绩，尽快参与，查缺补漏。</w:t>
      </w:r>
    </w:p>
    <w:p w14:paraId="6BC5681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4.对大四年级：</w:t>
      </w:r>
    </w:p>
    <w:p w14:paraId="5C97604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（1）针对毕业设计环节，严格开题、中期检查和答辩流程，举办开题报告指导讲座，模拟评审，答辩技巧培训与模拟答辩等活动让学生明晰方向，确保论文质量和学术规范。</w:t>
      </w:r>
    </w:p>
    <w:p w14:paraId="742944A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（2）为毕业生提供一对一的指导，对论文写作、选题方向、专业知识、技术工具等进行答疑和辅导，解决毕业设计中的难题。</w:t>
      </w:r>
    </w:p>
    <w:p w14:paraId="0139479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（3）对于求职学生，开展职业技能培训和职场礼仪讲座，举办职业技能实操挑战比赛等活动，加强就业信息的收集与推送，开展精致简历和模拟面试活动，提高求职成功率。</w:t>
      </w:r>
    </w:p>
    <w:p w14:paraId="2850785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（4）对于考研学生，参考《聊城大学传媒技术学院考研复试工作方案》做好一对一复试指导（详见附件七）。 复习专业知识，回顾核心专业课程，清晰掌握基本概念和原理，准备可能的专业问题回答；制作简历，优化简历；练习英语口语，包括自我介绍和常见话题问答，注意发音和流利度；各系自主组织学生模拟面试，，熟悉流程，克服紧张等。</w:t>
      </w:r>
    </w:p>
    <w:p w14:paraId="62FE8C5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（5）开展毕业教育，通过举办学术诚信专题讲座、终身学习主题班会、杰出校友终身学习故事分享等活动，强调学术诚信和终身学习观念，鼓励毕业生在未来的道路上持续保持良好学风。</w:t>
      </w:r>
    </w:p>
    <w:p w14:paraId="50BABF18">
      <w:pPr>
        <w:spacing w:after="312" w:afterLines="100"/>
        <w:ind w:firstLine="641" w:firstLineChars="200"/>
        <w:rPr>
          <w:rFonts w:hint="eastAsia" w:ascii="宋体" w:hAnsi="宋体" w:eastAsia="宋体"/>
          <w:b/>
          <w:sz w:val="32"/>
          <w:szCs w:val="32"/>
        </w:rPr>
      </w:pPr>
      <w:r>
        <w:rPr>
          <w:rFonts w:hint="eastAsia" w:ascii="宋体" w:hAnsi="宋体" w:eastAsia="宋体"/>
          <w:b/>
          <w:sz w:val="32"/>
          <w:szCs w:val="32"/>
        </w:rPr>
        <w:t>（二）实施思想教育引领，助力教风学风建设</w:t>
      </w:r>
    </w:p>
    <w:p w14:paraId="481B8DC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1.推进“三学‘习’”主题活动</w:t>
      </w:r>
    </w:p>
    <w:p w14:paraId="4758674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继续深入推进学“习”有梦、学“习”有行、学“习”有责主题活动，我院通过易班学习平台‌构建“习”学习阵地，创新学习模式，丰富学习资源，并多次举办“追忆先烈传薪火淬炼青春悟初心”“主旋律传承经典 新主流激荡未来”等星火影院观影活动，激发同学们的爱国情怀和创新精神，推动了学院新时代人才培养方案的实施。同时，为进一步传承五四精神，赓续红色血脉，培养青年学生的爱国情怀和社会责任感，学院进一步举办“传承红色基因，闪耀五四青春”等相关主题升旗仪。并且学院通过举办一系列心理大讲堂活动以及调查问卷的形式使同学们深入了解自身心理状态，增强增强应对挫折与压力的能力，以积极乐观的心态拥抱生活。该系列活动有效改善了学院的整体氛围，为构建更加和谐向上的校园环境发挥重要作用。一系列活动有效引导学生在榜样精神中汲取“奋进力量”，在成长发展中树牢“初心使命”，在奉献奋斗中牢记“责任担当”，筑牢思想根基奠定了深厚的基础。</w:t>
      </w:r>
    </w:p>
    <w:p w14:paraId="1D1935A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2.开展学风建设大调研、大讨论</w:t>
      </w:r>
    </w:p>
    <w:p w14:paraId="299C423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（1）学院领导层面：</w:t>
      </w:r>
    </w:p>
    <w:p w14:paraId="6629AF6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院领导在学风建设中扮演着引领与决策的关键角色。院领导班子每学期定期组织深入的调研活动，全面了解当前学风建设的现状与挑战，特别是关注学生学习态度、学习方法及学习资源利用等方面的问题。通过召开座谈会、发放问卷等方式，广泛收集师生意见，确保调研的全面性和准确性。在此基础上，院领导将主持专题讨论会，深入分析调研结果，制定针对性的改进措施，如优化课程设置、加强师资队伍建设、完善学习支持系统等，以全面提升学院的学风建设水平。</w:t>
      </w:r>
    </w:p>
    <w:p w14:paraId="32FF492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（2）辅导员层面：</w:t>
      </w:r>
    </w:p>
    <w:p w14:paraId="640D85D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辅导员作为学生思想政治教育和日常管理的直接责任人，对学风建设负有重要责任。各年级辅导员每学期进行2次学风建设调研，深入了解学生的学习需求、心理状态及面临的困难，特别是关注学业困难学生和特殊群体学生的情况。通过定期个别访谈、小组讨论等形式，收集第一手资料，为制定个性化的辅导方案提供依据。同时，协调班主任队伍组织主题班会、学习经验分享会、课堂巡查督导等活动，引导学生树立正确的学习观念，激发学习热情，培养良好的学习习惯。</w:t>
      </w:r>
    </w:p>
    <w:p w14:paraId="0EFB94D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（3）班主任层面：</w:t>
      </w:r>
    </w:p>
    <w:p w14:paraId="4538B4E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班主任是班级学风建设的第一责任人，对班级学生的学习风气和氛围负有直接责任。各年级班主任应积极响应学风建设大调研的号召，深入班级了解学生的学习状况、班级凝聚力和学习氛围等。通过与学生谈心、观察课堂表现等方式，及时发现并解决班级学风建设中存在的问题。结合班级实际，制定切实可行的学风建设计划，并积极开展班会、餐厅沙龙等活动，对班级中所存在的问题进行及时的总结和改正，以更好地推动班级整体学风建设，提升班级整体学风水平。</w:t>
      </w:r>
    </w:p>
    <w:p w14:paraId="59349B6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（4）学生干部层面：</w:t>
      </w:r>
    </w:p>
    <w:p w14:paraId="30FEC01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生干部在学风建设中发挥着桥梁和纽带的作用，是连接学生与教师、学院的重要力量。各年级辅导员和班主任队伍应定期组织学生干部积极参与学风建设大调研，通过每月一次的班团例会、班委例会深入了解同学们的学习需求和期望，特别是关注同学们对教学资源、学习环境等方面的反馈。学生干部将利用自身优势，通过组织学习小组、开展学习竞赛等活动，引导同学们积极参与学习，形成良好的学习氛围。同时，学生干部还将及时反馈同学们的意见和建议，为学院制定更加科学合理的学风建设措施提供参考。</w:t>
      </w:r>
    </w:p>
    <w:p w14:paraId="65179D2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3.加强职业生涯规划教育</w:t>
      </w:r>
    </w:p>
    <w:p w14:paraId="12E0950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（1）举办新生入学教育系列活动</w:t>
      </w:r>
    </w:p>
    <w:p w14:paraId="7708EA2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院在新生入学期间举办了一系列新生入学教育系列活动，专业老师的详细讲解为同学们提供了宝贵的职业规划建议和学习方法指导，还为学生们指明了前进的方向与目标，‌并通过相关职业生涯规划教育，使新生能更全面地了解职业概念、职业兴趣和职业性格，为未来的职业规划奠定坚实基础‌，同时也有利于新生明确职业目标，设计合理可行的职业生涯发展方向和途径，提升职业规划能力，有助于新生在大学期间有针对性地学习和提升‌。</w:t>
      </w:r>
    </w:p>
    <w:p w14:paraId="66B42B4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‌（2）开展职业生涯规划课程</w:t>
      </w:r>
    </w:p>
    <w:p w14:paraId="5607EE1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同时，学院相对应地开展了一系列职业生涯规划课，职业生涯规划课帮助同学们明确个人职业发展目标，通过自我分析，了解自己的能力、智慧和性格，从而设定合理的职业目标，并制定行动计划以实现这些目标‌，同时课程引导个人正确认识自身特质和资源优势，进行优劣势对比分析，评估个人目标与现实差距，从而发掘自我潜能，增强职业竞争力‌。职业生涯规划课强调生涯发展的计划性和目的性，避免盲目行动，通过制定好的计划提升成功的机会‌，对同学们的职业生涯规划具有重要的意义。</w:t>
      </w:r>
    </w:p>
    <w:p w14:paraId="1342BEF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（3）借力学校就业指导中心</w:t>
      </w:r>
    </w:p>
    <w:p w14:paraId="5980543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就业指导中心组织对职业生涯规划具有重要意义，它关乎学生的职业发展和个人成长，是学生迈向社会、实现自我价值的重要一环‌。为加强文科类毕业生与用人单位的交流，促进毕业生高质量就业，推动人才培养与社会需求的对接，‌组织积极举办相关指导类活动以及招聘会活动，不仅增强了了同学们的职业规划能力，同时也为毕业生们提供了丰富的就业机会，激发了他们积极投身职场的热情，同时，通过与企业的深入交流，毕业生们也锻炼了求职技能，更清晰地认识到自身的优势与不足，为未来的职业规划奠定了坚实基础。</w:t>
      </w:r>
    </w:p>
    <w:p w14:paraId="3260B8F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（4）积极开展青鸟计划</w:t>
      </w:r>
    </w:p>
    <w:p w14:paraId="4B90079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近年来，我院积极举办了“青春正当时，青鸟助起航”、“青鸟展翅，筑梦未来”、“以青春之我，赴家乡之约”等青鸟计划活动。‌青鸟计划为大学生提供实习实践机会，使他们能在真实的工作环境中积累经验，提升职业技能，从而增强就业竞争力‌。该计划通过与企业合作，为学生提供更多就业机会，并鼓励参与创新创业活动，培养创新精神和创业能力‌。同时，青鸟计划帮助学生了解家乡变化，引导他们进行职业规划，明确职业目标和方向‌，通过参与计划，学生能更深入地了解社会，增强社会责任感，为家乡发展贡献力量‌，此外，计划中的实践活动有助于提升学生的沟通交流能力，培养社会责任心，磨砺个人品格。综上所述，青鸟计划对我院学生们的职业生涯规划具有积极的推动作用，有助于大学生们实现个人价值和职业发展‌。</w:t>
      </w:r>
    </w:p>
    <w:p w14:paraId="2F7F693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4.加强就业和创新创业教育</w:t>
      </w:r>
    </w:p>
    <w:p w14:paraId="34D8A10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加强就业和创新创业教育，需要引导学生从低年级开始确立就业竞争意识，培养提高综合素质的意识和能力。为此，学院要定期开展经验分享讲座活动，比如，2021级优秀在校科创代表初健开展科创故事宣讲会，有利于帮助传媒学子对科创比赛有更加深入的了解，增强同学们的自主创新意识、优秀学生田旭和周亚辉分别向新生们分享了科创经验和创业经验。此类活动的举办有助于鼓励同学们要勇敢面对挑战，积极投身创新创业实践，为实现自己自己的梦想而努力奋斗。同时，抓住毕业季、公考、研考等等相关时间节点举办“与你同行，未来可期”等就业指导活动和生涯备考活动，不仅使学生了解到相关考试信息和政策，还激发了大家的备考热情和信心。在让同学们更明确努力方向的也有利于学院人才培养和就业指导工作的进一步开展。更能助力于传媒学子顺利通过教资考试、考编、考公等考试，树立正确备考目标，制定可行备考策略，为未来就业夯实基础。</w:t>
      </w:r>
    </w:p>
    <w:p w14:paraId="5C487AF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（三）实施教学质量提升工程，营造良好学习氛围</w:t>
      </w:r>
    </w:p>
    <w:p w14:paraId="01F84FF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规范课堂教学。科学设定人才培养目标，完善人才培养方案，优化课程设置。对接职业标准、行业（企业）标准、课程标准和岗位需求开发课程，整合重构课程模块，修订课程标准，规范教学内容。淘汰“水课”、打造“金课”，合理提升学业挑战度、增加课程难度、拓展课程深度，组织学校教学技能竞赛。</w:t>
      </w:r>
    </w:p>
    <w:p w14:paraId="630A1C2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推进课程思政。发挥省级课程思政示范课引领作用，推动思想政治教育与技术技能培养融合统一，教育引导学生爱国、励志、求真、力行。明确每项任务的思政元素，教学实施中坚持德技并修，注重学生创新精神和实践能力，弘扬劳模精神、工匠精神、劳动精神，培养学生德智体美劳全面发展。</w:t>
      </w:r>
    </w:p>
    <w:p w14:paraId="2159BC9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3.强化教学督导</w:t>
      </w:r>
    </w:p>
    <w:p w14:paraId="4E7290C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（1）学院领导层面</w:t>
      </w:r>
    </w:p>
    <w:p w14:paraId="33C710F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院应成立以院长为组长、主管教学副院长为副组长的教学督导领导小组，明确职责分工，制定详细的教学督导计划和实施方案；建立和完善教学督导相关规章制度，如教学督导员选聘办法、教学督导工作条例、教学质量评估体系等，确保教学督导工作有章可循；定期组织教学督导员参加培训，提高其业务能力和督导水平，确保督导工作的科学性和有效性；定期召开教学督导工作会议，听取督导员的工作汇报，分析教学中存在的问题，提出改进措施，并督促相关部门落实整改。</w:t>
      </w:r>
    </w:p>
    <w:p w14:paraId="51FFAF1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（2）辅导员层面</w:t>
      </w:r>
    </w:p>
    <w:p w14:paraId="74626B8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辅导员应深入课堂，了解教师的教学态度和学生的学习状态，做好巡课记录表，及时发现问题并反馈给相关部门和教师；加强学风建设，引导学生养成良好的学习习惯，提高学习效率。通过主题班会、个别谈话等方式，加强对学生的思想教育和学习指导；建立家校联系机制，及时向家长反馈学生的学习情况，共同促进学生的成长和发展。</w:t>
      </w:r>
    </w:p>
    <w:p w14:paraId="40E5DDB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（3）班主任层面</w:t>
      </w:r>
    </w:p>
    <w:p w14:paraId="3B9F564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班主任应全面负责班级的教学管理工作，制定班级教学计划，协调各科教师的教学进度，确保教学任务的顺利完成；针对学习困难的学生，班主任应进行个别辅导，帮助他们解决学习中的问题，提高他们的学习成绩；加强与家长的沟通联系，定期向家长汇报学生在校表现和学习情况，听取家长的意见和建议，共同促进学生的全面发展。</w:t>
      </w:r>
    </w:p>
    <w:p w14:paraId="155E4FC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（4）学生干部层面</w:t>
      </w:r>
    </w:p>
    <w:p w14:paraId="5420003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推行学习干部助力督查工作，班团和学习委员及时收集并反馈学生对教学的意见和建议；组织学生干部参与教学督导工作，如随堂听课、教学检查等，让他们了解教学督导的重要性和具体做法；学生干部应成为师生之间的桥梁和纽带，及时将教师的教学情况和学生的学习需求反馈给相关部门和教师，促进教学质量的提升。</w:t>
      </w:r>
    </w:p>
    <w:p w14:paraId="1BCF564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综上所述，通过学院领导班子、辅导员、班主任和学生干部的全方面参与和努力，可以进一步强化教学督导工作，提高教学质量和管理水平，为培养高素质人才奠定坚实基础。</w:t>
      </w:r>
    </w:p>
    <w:p w14:paraId="5E69B64F">
      <w:pPr>
        <w:spacing w:after="312" w:afterLines="100"/>
        <w:jc w:val="left"/>
        <w:rPr>
          <w:rFonts w:hint="eastAsia" w:ascii="宋体" w:hAnsi="宋体" w:eastAsia="宋体"/>
          <w:b/>
          <w:sz w:val="32"/>
          <w:szCs w:val="32"/>
        </w:rPr>
      </w:pPr>
      <w:r>
        <w:rPr>
          <w:rFonts w:hint="eastAsia" w:ascii="宋体" w:hAnsi="宋体" w:eastAsia="宋体"/>
          <w:b/>
          <w:sz w:val="32"/>
          <w:szCs w:val="32"/>
        </w:rPr>
        <w:t>（四）实施先进榜样领航工程，以榜样带学风发展</w:t>
      </w:r>
    </w:p>
    <w:p w14:paraId="1532487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实行先优表彰大会的激励政策。学院按照现行各级各类评奖评优制度，开展国家奖学金、国家励志奖学金、学校奖学金、三好学生、优秀学生干部等各类创优评选活动；另外针对学风建设，按照班级平均绩点组织开展学习型班级专项评选，充分调动学生学习积极性和集体荣誉感，引导学生开展自我教育；同时通过每年11月底开展学院学风表彰大会暨颁奖典礼扩大学风建设影响辐射范围，激励学生刻苦学习，营造良好学习氛围。</w:t>
      </w:r>
    </w:p>
    <w:p w14:paraId="55D0D11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开展学习型宿舍创建评选活动。联合宿舍管理中心开展文化学风双优良的学习型宿舍创建评选活动。评选对象为宿舍成员在校园文化建设、学风建设、互帮互助、评奖评优、示范引领等方面表现突出的宿舍。评选过程为宿舍学生自主申报，宿舍管理中心初评，辅导员通过审核材料、实地走访、谈心谈话等方式进行复评，学院党委班子上会讨论并推选出若干宿舍进入现场展示评选环节，最终确定学习型宿舍表彰名单。</w:t>
      </w:r>
    </w:p>
    <w:p w14:paraId="3CA9970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开展先进典型宣传推介活动。加大先进典型宣传力度，线上线下广泛宣传先进集体和个人事迹，各学院积极举办优秀学生成长故事分享会、主题班会、茶话会等，让身边的人讲述身边的事，让身边的事教育身边的人，为学生成长成才提供指导与启迪。</w:t>
      </w:r>
    </w:p>
    <w:p w14:paraId="5CE58C17">
      <w:pPr>
        <w:spacing w:after="312" w:afterLines="100"/>
        <w:ind w:firstLine="641" w:firstLineChars="200"/>
        <w:rPr>
          <w:rFonts w:hint="eastAsia" w:ascii="宋体" w:hAnsi="宋体" w:eastAsia="宋体"/>
          <w:b/>
          <w:sz w:val="32"/>
          <w:szCs w:val="32"/>
        </w:rPr>
      </w:pPr>
      <w:r>
        <w:rPr>
          <w:rFonts w:hint="eastAsia" w:ascii="宋体" w:hAnsi="宋体" w:eastAsia="宋体"/>
          <w:b/>
          <w:sz w:val="32"/>
          <w:szCs w:val="32"/>
        </w:rPr>
        <w:t>（五）强化学生管理，促进学风建设</w:t>
      </w:r>
    </w:p>
    <w:p w14:paraId="25EC194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严格执行请假销假制度、宿舍管理制度、课堂管理制度等，从作息时间、课堂纪律、宿舍卫生等方面对学生进行全面管理。严禁夜不归宿，持续深化安全日报制度；要求课堂上交手机，加强课堂考勤制度，利用企业微信进行考勤记录，人脸识别考勤系统。对于旷课、迟到、早退等违纪行为，及时进行教育和处理。每日公布一次考勤情况，对于违纪较多的学生进行批评教育和相应的纪律处分，营造有序的学习生活环境，培养学生的自律意识和良好学风。</w:t>
      </w:r>
    </w:p>
    <w:p w14:paraId="290FC60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2、每学年初进行考风教育大会，每学期考前进行考试诚信教育。强化监考教师管理，杜绝严重违纪舞弊，形成良好考试风气。</w:t>
      </w:r>
    </w:p>
    <w:p w14:paraId="43E6FFA3">
      <w:pPr>
        <w:spacing w:after="312" w:afterLines="100"/>
        <w:ind w:firstLine="641" w:firstLineChars="200"/>
        <w:rPr>
          <w:rFonts w:hint="eastAsia" w:ascii="宋体" w:hAnsi="宋体" w:eastAsia="宋体"/>
          <w:b/>
          <w:sz w:val="32"/>
          <w:szCs w:val="32"/>
        </w:rPr>
      </w:pPr>
      <w:r>
        <w:rPr>
          <w:rFonts w:hint="eastAsia" w:ascii="宋体" w:hAnsi="宋体" w:eastAsia="宋体"/>
          <w:b/>
          <w:sz w:val="32"/>
          <w:szCs w:val="32"/>
        </w:rPr>
        <w:t xml:space="preserve"> （六）保障信息公开，严抓学术规范</w:t>
      </w:r>
    </w:p>
    <w:p w14:paraId="185915B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1、严肃对待学术不端，及时调查、认定、处理并公示结果，警示学生。</w:t>
      </w:r>
    </w:p>
    <w:p w14:paraId="4830113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倡导遵守学术道德、规范和纪律，激发学生学术研究热情，促进学术创新和繁荣。</w:t>
      </w:r>
    </w:p>
    <w:p w14:paraId="3389EBA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3.加强学术失范案例警示教育，利用网络举报平台，提升院系响应速度，增强提醒教育。</w:t>
      </w:r>
    </w:p>
    <w:p w14:paraId="687DA843">
      <w:pPr>
        <w:ind w:left="210" w:leftChars="100"/>
        <w:rPr>
          <w:rFonts w:hint="eastAsia" w:ascii="宋体" w:hAnsi="宋体" w:eastAsia="宋体"/>
          <w:sz w:val="24"/>
          <w:szCs w:val="24"/>
        </w:rPr>
      </w:pPr>
    </w:p>
    <w:p w14:paraId="7F4BC681">
      <w:pPr>
        <w:spacing w:after="312" w:afterLines="100"/>
        <w:ind w:firstLine="641" w:firstLineChars="200"/>
        <w:rPr>
          <w:rFonts w:hint="eastAsia" w:ascii="宋体" w:hAnsi="宋体" w:eastAsia="宋体"/>
          <w:b/>
          <w:sz w:val="32"/>
          <w:szCs w:val="32"/>
        </w:rPr>
      </w:pPr>
      <w:r>
        <w:rPr>
          <w:rFonts w:hint="eastAsia" w:ascii="宋体" w:hAnsi="宋体" w:eastAsia="宋体"/>
          <w:b/>
          <w:sz w:val="32"/>
          <w:szCs w:val="32"/>
        </w:rPr>
        <w:t>（七）发挥媒体功能，剖析问题本质</w:t>
      </w:r>
    </w:p>
    <w:p w14:paraId="2C83997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利用学院官网，在公众号、视频号、电子屏宣传展示学院、班级、个人在学风建设中的优秀表现，如先进学风建设学院展示、优秀学风课堂、优秀学风班级、优秀学风建设先进个人、本科生党支部组织生活会，营造良好氛围。</w:t>
      </w:r>
    </w:p>
    <w:p w14:paraId="1CB45AD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依据有利于学生素质和身心发展、促进专业学习原则，规划管理第二课堂活动。加强“第二课堂成绩单”制度实施、领导小组负责“第二课堂”课程项目的统筹规划、组织落实和督导考核等工作。加强第二课堂项目课程化设计，规范第二课堂过程管理，确保第二课堂项目育人效果。</w:t>
      </w:r>
    </w:p>
    <w:p w14:paraId="1D249BCB">
      <w:pPr>
        <w:spacing w:after="312" w:afterLines="100"/>
        <w:jc w:val="left"/>
        <w:rPr>
          <w:rFonts w:hint="eastAsia" w:ascii="宋体" w:hAnsi="宋体" w:eastAsia="宋体"/>
          <w:b/>
          <w:sz w:val="32"/>
          <w:szCs w:val="32"/>
        </w:rPr>
      </w:pPr>
      <w:r>
        <w:rPr>
          <w:rFonts w:ascii="宋体" w:hAnsi="宋体" w:eastAsia="宋体"/>
          <w:b/>
          <w:sz w:val="32"/>
          <w:szCs w:val="32"/>
        </w:rPr>
        <w:t>四、</w:t>
      </w:r>
      <w:r>
        <w:rPr>
          <w:rFonts w:hint="eastAsia" w:ascii="宋体" w:hAnsi="宋体" w:eastAsia="宋体"/>
          <w:b/>
          <w:sz w:val="32"/>
          <w:szCs w:val="32"/>
        </w:rPr>
        <w:t>学风建设奖励机制及评比细则</w:t>
      </w:r>
    </w:p>
    <w:p w14:paraId="736F65E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学风建设月活动设立：“优良学风班级”、“学习标兵”和“进步之星”奖项。拟定每年11月为学风建设月。对于获奖班级和个人进行奖励，如获奖班级颁发证书并在公众号中进行宣传报道，获奖个人酌情增加综测分数。</w:t>
      </w:r>
    </w:p>
    <w:p w14:paraId="116B9A7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（二）根据出勤率、课堂纪律等情况综合评选各年级总得分第一名的班级为本学期传媒技术学院“优良学风班级”，评分细则如下：</w:t>
      </w:r>
    </w:p>
    <w:p w14:paraId="5F74874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各班级基础分设为100分。学院检查小组分年级登记：手机自觉收纳记20分；1名学生课堂玩手机，扣1分；1名学生课堂睡觉，扣1分；清点到课人数，核算到课率，85%以上记3分，90％以上记4分，95%记5分；每班级出现1次前三排没人坐的情况扣1分。学院检查每通报表扬1例加5分，每通报批评1例扣5分。</w:t>
      </w:r>
    </w:p>
    <w:p w14:paraId="345CA0C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2.采取加减分同榜公示各班级的积分情况。活动暂告段落时根据班级积分情况共评选出“优良学风班级”10个，颁发证书予以表彰，所有评比结果刊登学院网站及官微（微信公众号）。</w:t>
      </w:r>
    </w:p>
    <w:p w14:paraId="6770FA9D">
      <w:pPr>
        <w:autoSpaceDE w:val="0"/>
        <w:spacing w:line="360" w:lineRule="auto"/>
        <w:ind w:firstLine="560" w:firstLineChars="200"/>
        <w:jc w:val="left"/>
        <w:rPr>
          <w:rFonts w:hint="eastAsia" w:ascii="宋体" w:hAnsi="宋体" w:eastAsia="宋体"/>
          <w:bCs/>
          <w:sz w:val="24"/>
          <w:szCs w:val="24"/>
        </w:rPr>
      </w:pPr>
      <w:r>
        <w:rPr>
          <w:rFonts w:hint="eastAsia" w:ascii="宋体" w:hAnsi="宋体" w:eastAsia="宋体"/>
          <w:sz w:val="28"/>
          <w:szCs w:val="28"/>
        </w:rPr>
        <w:t>3.根据年级各专业成绩排名评选各专业前三名的传媒技术学院“学习标兵”；根据年级各专业成绩排名评选进步15名及以上的传媒技术学院“进步之星”</w:t>
      </w:r>
    </w:p>
    <w:p w14:paraId="7759BC72">
      <w:pPr>
        <w:spacing w:after="312" w:afterLines="100"/>
        <w:jc w:val="left"/>
        <w:rPr>
          <w:rFonts w:hint="eastAsia" w:ascii="宋体" w:hAnsi="宋体" w:eastAsia="宋体"/>
          <w:b/>
          <w:sz w:val="32"/>
          <w:szCs w:val="32"/>
        </w:rPr>
      </w:pPr>
      <w:r>
        <w:rPr>
          <w:rFonts w:hint="eastAsia" w:ascii="宋体" w:hAnsi="宋体" w:eastAsia="宋体"/>
          <w:b/>
          <w:sz w:val="32"/>
          <w:szCs w:val="32"/>
        </w:rPr>
        <w:t>五、工作要求</w:t>
      </w:r>
    </w:p>
    <w:p w14:paraId="243BF3D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（一）建立健全学风建设的规章制度，完善考勤制度，严格执行请假程序，对旷课、迟到、早退等行为进行有效管控。 制定合理的学业考核制度，包括多元化的考核方式，确保考核结果能真实反映学生的学习情况。</w:t>
      </w:r>
    </w:p>
    <w:p w14:paraId="7F5F032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（二）要求教师提高自身的思想认识、教学水平，精心设计教学内容，采用多样化的教学方法，增强课堂吸引力。展现出严谨求是的治学态度，用自己的行为为学生树立榜样。</w:t>
      </w:r>
    </w:p>
    <w:p w14:paraId="6B706BC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（三）营造积极向上的学习氛围，通过校园文化活动、学术讲座等多种形式，激发学生的学习兴趣。加强诚信教育，杜绝考试作弊、抄袭作业等不良现象，打造诚信学风。</w:t>
      </w:r>
    </w:p>
    <w:p w14:paraId="6303A39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（四）加强对学生的思想教育，引导学生树立正确的学习目标和价值观，增强学习的内驱力。关注学生的个体差异，开展针对性的学习指导和帮扶，特别是对于学习困难的学生。</w:t>
      </w:r>
    </w:p>
    <w:p w14:paraId="1B72812E">
      <w:pPr>
        <w:spacing w:after="312" w:afterLines="100"/>
        <w:ind w:firstLine="320" w:firstLineChars="100"/>
        <w:rPr>
          <w:rFonts w:hint="eastAsia" w:ascii="华文中宋" w:hAnsi="华文中宋" w:eastAsia="华文中宋" w:cs="华文中宋"/>
          <w:bCs/>
          <w:sz w:val="30"/>
          <w:szCs w:val="30"/>
        </w:rPr>
      </w:pPr>
      <w:r>
        <w:rPr>
          <w:rFonts w:ascii="宋体" w:hAnsi="宋体" w:eastAsia="宋体"/>
          <w:b/>
          <w:sz w:val="32"/>
          <w:szCs w:val="32"/>
        </w:rPr>
        <w:t>六、方案相关材料</w:t>
      </w:r>
      <w:r>
        <w:rPr>
          <w:rFonts w:hint="eastAsia" w:ascii="宋体" w:hAnsi="宋体" w:eastAsia="宋体"/>
          <w:b/>
          <w:sz w:val="32"/>
          <w:szCs w:val="32"/>
        </w:rPr>
        <w:t xml:space="preserve"> </w:t>
      </w:r>
      <w:r>
        <w:rPr>
          <w:rFonts w:hint="eastAsia" w:ascii="华文中宋" w:hAnsi="华文中宋" w:eastAsia="华文中宋" w:cs="华文中宋"/>
          <w:bCs/>
          <w:sz w:val="30"/>
          <w:szCs w:val="30"/>
        </w:rPr>
        <w:t xml:space="preserve">   </w:t>
      </w:r>
    </w:p>
    <w:p w14:paraId="6DB5675B">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附件一：2024年度学风建设方案</w:t>
      </w:r>
    </w:p>
    <w:p w14:paraId="2DE3AD54">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附件二：第二课堂制度</w:t>
      </w:r>
    </w:p>
    <w:p w14:paraId="55C6E57C">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附件三：课堂纪律管理办法</w:t>
      </w:r>
    </w:p>
    <w:p w14:paraId="23A87181">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附件四：评奖评优制度</w:t>
      </w:r>
    </w:p>
    <w:p w14:paraId="77A8A7F0">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附件五：晚自习制度</w:t>
      </w:r>
    </w:p>
    <w:p w14:paraId="346B398F">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附件六：诚信考试倡议书以及相关文件</w:t>
      </w:r>
    </w:p>
    <w:p w14:paraId="5D5BEEB7">
      <w:pPr>
        <w:spacing w:after="312" w:afterLines="100"/>
        <w:ind w:firstLine="300" w:firstLineChars="100"/>
        <w:rPr>
          <w:rFonts w:hint="eastAsia" w:ascii="华文中宋" w:hAnsi="华文中宋" w:eastAsia="华文中宋" w:cs="华文中宋"/>
          <w:bCs/>
          <w:sz w:val="30"/>
          <w:szCs w:val="30"/>
        </w:rPr>
      </w:pPr>
      <w:r>
        <w:rPr>
          <w:rFonts w:hint="eastAsia" w:ascii="华文中宋" w:hAnsi="华文中宋" w:eastAsia="华文中宋" w:cs="华文中宋"/>
          <w:bCs/>
          <w:sz w:val="30"/>
          <w:szCs w:val="30"/>
        </w:rPr>
        <w:t xml:space="preserve">附件七： 聊城大学传媒技术学院考研复试工作方案   </w:t>
      </w:r>
    </w:p>
    <w:p w14:paraId="35C604BE">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7C6E3634">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附件一    2024年度学风建设方案</w:t>
      </w:r>
    </w:p>
    <w:p w14:paraId="35896674">
      <w:pPr>
        <w:autoSpaceDE w:val="0"/>
        <w:spacing w:line="360" w:lineRule="auto"/>
        <w:ind w:firstLine="721" w:firstLineChars="200"/>
        <w:jc w:val="center"/>
        <w:rPr>
          <w:rFonts w:hint="eastAsia" w:ascii="方正小标宋简体" w:hAnsi="方正小标宋简体" w:eastAsia="宋体" w:cs="方正小标宋简体"/>
          <w:b/>
          <w:bCs/>
          <w:sz w:val="36"/>
          <w:szCs w:val="36"/>
        </w:rPr>
      </w:pPr>
      <w:r>
        <w:rPr>
          <w:rFonts w:hint="eastAsia" w:ascii="宋体" w:hAnsi="宋体" w:eastAsia="宋体"/>
          <w:b/>
          <w:bCs/>
          <w:sz w:val="36"/>
          <w:szCs w:val="36"/>
        </w:rPr>
        <w:t>传媒技术学院教风、学风建设实施方案</w:t>
      </w:r>
    </w:p>
    <w:p w14:paraId="3898EB86">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为进一步优化传媒技术学院学风建设，培养学生养成良好学习的习惯，推进教学改革实施，营造积极向上、严谨务实的学习环境，建立学风建设长效机制，提升人才质量，依据学院实际情况，特制定本方案。</w:t>
      </w:r>
    </w:p>
    <w:p w14:paraId="7FB21108">
      <w:pPr>
        <w:numPr>
          <w:ilvl w:val="0"/>
          <w:numId w:val="2"/>
        </w:numPr>
        <w:autoSpaceDE w:val="0"/>
        <w:spacing w:line="360" w:lineRule="auto"/>
        <w:ind w:firstLine="561" w:firstLineChars="200"/>
        <w:jc w:val="left"/>
        <w:rPr>
          <w:rFonts w:hint="eastAsia" w:ascii="黑体" w:hAnsi="宋体" w:eastAsia="黑体" w:cs="黑体"/>
          <w:b/>
          <w:bCs/>
          <w:sz w:val="28"/>
          <w:szCs w:val="28"/>
        </w:rPr>
      </w:pPr>
      <w:r>
        <w:rPr>
          <w:rFonts w:ascii="黑体" w:hAnsi="宋体" w:eastAsia="黑体" w:cs="黑体"/>
          <w:b/>
          <w:bCs/>
          <w:sz w:val="28"/>
          <w:szCs w:val="28"/>
        </w:rPr>
        <w:t>指导思想</w:t>
      </w:r>
    </w:p>
    <w:p w14:paraId="7BF9B20F">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学风是指学习过程中表现出的学习态度、学习方法、学习习惯及学术氛围、校园文化等，是学院发展的重要支撑，关乎学生成长、教学质量提升以及学院整体形象塑造。以育人为本，激励学生主动求知，培养他们勤奋好学、实事求是的态度。优良学风的建设能促使学生在知识经济蓬勃发展的时代提升知识储备和社会技能，良好学风的建设能促使教师提升教学水平，为学生提供优质指导，培养符合社会需求的创新性、实践型人才，为国家科技创新、经济发展注入强劲动力，增强国家在全球竞争中的核心竞争力。</w:t>
      </w:r>
    </w:p>
    <w:p w14:paraId="16BADD84">
      <w:pPr>
        <w:numPr>
          <w:ilvl w:val="0"/>
          <w:numId w:val="2"/>
        </w:numPr>
        <w:autoSpaceDE w:val="0"/>
        <w:spacing w:line="360" w:lineRule="auto"/>
        <w:ind w:firstLine="561" w:firstLineChars="200"/>
        <w:jc w:val="left"/>
        <w:rPr>
          <w:rFonts w:hint="eastAsia" w:ascii="黑体" w:hAnsi="宋体" w:eastAsia="黑体" w:cs="黑体"/>
          <w:b/>
          <w:bCs/>
          <w:sz w:val="28"/>
          <w:szCs w:val="28"/>
        </w:rPr>
      </w:pPr>
      <w:r>
        <w:rPr>
          <w:rFonts w:ascii="黑体" w:hAnsi="宋体" w:eastAsia="黑体" w:cs="黑体"/>
          <w:b/>
          <w:bCs/>
          <w:sz w:val="28"/>
          <w:szCs w:val="28"/>
        </w:rPr>
        <w:t>建设目标</w:t>
      </w:r>
    </w:p>
    <w:p w14:paraId="590E0E0D">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我们要以习近平新时代中国特色社会主义思想为指导，以社会主义核心价值观、教育教学规律和学生成长规律为依据，落实立德树人根本任务。对学生加强思想教育，以主题班会，教育讲座等激发其学习动力，使其养成自主学习、终身学习、全面发展、学以致用的理念。激发学生求知创新热情、培养自律坚韧品质，促进合作交流，提升专业素养，促进传媒技术学院学风建设工作的推进。</w:t>
      </w:r>
    </w:p>
    <w:p w14:paraId="40CDDE8E">
      <w:pPr>
        <w:autoSpaceDE w:val="0"/>
        <w:spacing w:line="360" w:lineRule="auto"/>
        <w:ind w:firstLine="561" w:firstLineChars="200"/>
        <w:rPr>
          <w:rFonts w:ascii="Calibri" w:hAnsi="Calibri" w:eastAsia="宋体" w:cs="Times New Roman"/>
          <w:szCs w:val="21"/>
        </w:rPr>
      </w:pPr>
      <w:r>
        <w:rPr>
          <w:rFonts w:ascii="黑体" w:hAnsi="宋体" w:eastAsia="黑体" w:cs="黑体"/>
          <w:b/>
          <w:bCs/>
          <w:sz w:val="28"/>
          <w:szCs w:val="28"/>
        </w:rPr>
        <w:t>三、主要措施</w:t>
      </w:r>
    </w:p>
    <w:p w14:paraId="054F6079">
      <w:pPr>
        <w:numPr>
          <w:ilvl w:val="0"/>
          <w:numId w:val="3"/>
        </w:numPr>
        <w:rPr>
          <w:rFonts w:hint="eastAsia" w:ascii="楷体" w:hAnsi="楷体" w:eastAsia="楷体" w:cs="楷体"/>
          <w:b/>
          <w:bCs/>
          <w:sz w:val="28"/>
          <w:szCs w:val="28"/>
        </w:rPr>
      </w:pPr>
      <w:r>
        <w:rPr>
          <w:rFonts w:ascii="楷体" w:hAnsi="楷体" w:eastAsia="楷体" w:cs="楷体"/>
          <w:b/>
          <w:bCs/>
          <w:sz w:val="28"/>
          <w:szCs w:val="28"/>
        </w:rPr>
        <w:t>、明确工作职责，落实规章执行</w:t>
      </w:r>
      <w:r>
        <w:rPr>
          <w:rFonts w:ascii="楷体" w:hAnsi="楷体" w:eastAsia="楷体" w:cs="楷体"/>
          <w:b/>
          <w:bCs/>
          <w:sz w:val="28"/>
          <w:szCs w:val="28"/>
        </w:rPr>
        <w:tab/>
      </w:r>
    </w:p>
    <w:p w14:paraId="7910052D">
      <w:pPr>
        <w:ind w:firstLine="560" w:firstLineChars="200"/>
        <w:rPr>
          <w:rFonts w:ascii="仿宋_GB2312" w:hAnsi="Times New Roman" w:eastAsia="仿宋_GB2312" w:cs="仿宋_GB2312"/>
          <w:sz w:val="28"/>
          <w:szCs w:val="28"/>
        </w:rPr>
      </w:pPr>
      <w:r>
        <w:rPr>
          <w:rFonts w:hint="eastAsia" w:ascii="宋体" w:hAnsi="宋体" w:eastAsia="宋体"/>
          <w:sz w:val="28"/>
          <w:szCs w:val="28"/>
        </w:rPr>
        <w:t>一是增强教风建设，学院大力推进课程思政建设，将教风、学风建设融入教学科研、思政教育和学校管理的各个方面，充分发挥专业课程的育人功能，打造教学名师和团队。同时，加强师风师德的宣扬，建立完善的教师评价、激励导向机制。</w:t>
      </w:r>
    </w:p>
    <w:p w14:paraId="756E61E6">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二是发挥示范作用，学院加强学生干部队伍建设，开展先进精神宣讲，评选优良学风寝室等先进个人和先进集体，广泛宣传先进人物事迹，发扬模范作用。</w:t>
      </w:r>
    </w:p>
    <w:p w14:paraId="06FFD504">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三是规范行为制度，学院规范日常奖惩制度、考勤制度、课堂制度以及卫生督察制度等，加强课堂管理，对学习动力不足、态度不佳的学生及时进行思想教育。</w:t>
      </w:r>
    </w:p>
    <w:p w14:paraId="790E7AC7">
      <w:pPr>
        <w:autoSpaceDE w:val="0"/>
        <w:spacing w:line="360" w:lineRule="auto"/>
        <w:ind w:firstLine="561" w:firstLineChars="200"/>
        <w:rPr>
          <w:rFonts w:hint="eastAsia" w:ascii="楷体" w:hAnsi="楷体" w:eastAsia="楷体" w:cs="楷体"/>
          <w:b/>
          <w:bCs/>
          <w:sz w:val="28"/>
          <w:szCs w:val="28"/>
        </w:rPr>
      </w:pPr>
      <w:r>
        <w:rPr>
          <w:rFonts w:ascii="楷体" w:hAnsi="楷体" w:eastAsia="楷体" w:cs="楷体"/>
          <w:b/>
          <w:bCs/>
          <w:sz w:val="28"/>
          <w:szCs w:val="28"/>
        </w:rPr>
        <w:t>（二）、完善教学管理制度，规范教风学风</w:t>
      </w:r>
    </w:p>
    <w:p w14:paraId="5EB878E2">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严格审查每门课程的教学计划和大纲，确保其符合专业培养目标和行业发展需求。教学计划和大纲应明确课程的教学目标、内容、教学方法、考核方式等内容。每两年对教学大纲进行一次全面修订，确保教学内容与时俱进。同时，加强对教师执行教学计划和大纲的监督，定期检查教师的教案、课件等教学资料，保证教学的规范性和系统性，促进良好教风的形成和学风的端正。</w:t>
      </w:r>
    </w:p>
    <w:p w14:paraId="709876D9">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二是加强教风建设，打造高素质教师队伍。强化师风建设，引导教师以德立身、立学、施教。完善系统建设，体现以人为本，构建科学合理模式，丰富师德师风文化内涵。</w:t>
      </w:r>
    </w:p>
    <w:p w14:paraId="74D0EBC6">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三是注重因材施教，针对不同年级、专业学生特点确定学风建设主题活动。例如针对广编专业开设有关视频拍摄的活动，针对数媒和动画专业开设海报和</w:t>
      </w:r>
      <w:r>
        <w:rPr>
          <w:rFonts w:ascii="仿宋_GB2312" w:hAnsi="Calibri" w:eastAsia="仿宋_GB2312" w:cs="仿宋_GB2312"/>
          <w:sz w:val="28"/>
          <w:szCs w:val="28"/>
        </w:rPr>
        <w:t xml:space="preserve"> IP </w:t>
      </w:r>
      <w:r>
        <w:rPr>
          <w:rFonts w:hint="eastAsia" w:ascii="宋体" w:hAnsi="宋体" w:eastAsia="宋体"/>
          <w:sz w:val="28"/>
          <w:szCs w:val="28"/>
        </w:rPr>
        <w:t>设计，以优良学风保障人才培养质量、科研水平和社会服务能力。</w:t>
      </w:r>
    </w:p>
    <w:p w14:paraId="3D25181F">
      <w:pPr>
        <w:autoSpaceDE w:val="0"/>
        <w:spacing w:line="360" w:lineRule="auto"/>
        <w:ind w:firstLine="561" w:firstLineChars="200"/>
        <w:jc w:val="left"/>
        <w:rPr>
          <w:rFonts w:ascii="仿宋_GB2312" w:hAnsi="Times New Roman" w:eastAsia="仿宋_GB2312" w:cs="仿宋_GB2312"/>
          <w:sz w:val="28"/>
          <w:szCs w:val="28"/>
        </w:rPr>
      </w:pPr>
      <w:r>
        <w:rPr>
          <w:rFonts w:ascii="楷体" w:hAnsi="楷体" w:eastAsia="楷体" w:cs="楷体"/>
          <w:b/>
          <w:bCs/>
          <w:sz w:val="28"/>
          <w:szCs w:val="28"/>
        </w:rPr>
        <w:t>（三）、丰富专业教育活动，激发学生学习热情</w:t>
      </w:r>
    </w:p>
    <w:p w14:paraId="774E44B4">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在新生入学阶段，开展专业导论课程，详细介绍教育技术、数字媒体艺术以及广播电视编导专业的发展历程、现状和未来趋势并在新生教育期间渗透考研计划，让大一新生明确学习目标、确定学习方向。通过利用学生晚自习的时间，对学院教育技术专业的薄弱学科高数进行辅导，注重学生思维的培养，促进学生全面发展。</w:t>
      </w:r>
    </w:p>
    <w:p w14:paraId="78C6F51C">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加强专业实践教学环节，与传媒企业建立长期稳定的实习基地。鼓励学生参加校内的专业实践项目，如校园电视台、广播台、新媒体工作室等的实践活动。每年举办一次专业技能大赛，涵盖摄影、摄像、后期制作等多个方面，为学生提供展示和锻炼的平台，提高学生的实践能力和创新精神，促进优良学风的形成。</w:t>
      </w:r>
    </w:p>
    <w:p w14:paraId="28C368CA">
      <w:pPr>
        <w:autoSpaceDE w:val="0"/>
        <w:spacing w:line="360" w:lineRule="auto"/>
        <w:ind w:firstLine="561" w:firstLineChars="200"/>
        <w:rPr>
          <w:rFonts w:hint="eastAsia" w:ascii="楷体" w:hAnsi="楷体" w:eastAsia="楷体" w:cs="楷体"/>
          <w:b/>
          <w:bCs/>
          <w:sz w:val="28"/>
          <w:szCs w:val="28"/>
        </w:rPr>
      </w:pPr>
      <w:r>
        <w:rPr>
          <w:rFonts w:ascii="楷体" w:hAnsi="楷体" w:eastAsia="楷体" w:cs="楷体"/>
          <w:b/>
          <w:bCs/>
          <w:sz w:val="28"/>
          <w:szCs w:val="28"/>
        </w:rPr>
        <w:t>（四）、强化学生管理，促进学风建设</w:t>
      </w:r>
    </w:p>
    <w:p w14:paraId="2B836A6F">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严格执行《传媒技术学院课堂纪律管理办法》，从作息时间、课堂纪律、宿舍卫生等方面对学生进行全面管理。加强课堂考勤制度，利用企业微信进行考勤记录，人脸识别考勤系统。对于旷课、迟到、早退等违纪行为，及时进行教育和处理。每日公布一次考勤情况，对于违纪较多的学生进行批评教育和相应的纪律处分，营造有序的学习生活环境，培养学生的自律意识和良好学风。</w:t>
      </w:r>
    </w:p>
    <w:p w14:paraId="7855AA4B">
      <w:pPr>
        <w:autoSpaceDE w:val="0"/>
        <w:spacing w:line="360" w:lineRule="auto"/>
        <w:ind w:firstLine="560" w:firstLineChars="200"/>
        <w:jc w:val="left"/>
        <w:rPr>
          <w:rFonts w:ascii="仿宋_GB2312" w:hAnsi="Times New Roman" w:eastAsia="仿宋_GB2312" w:cs="仿宋_GB2312"/>
          <w:sz w:val="28"/>
          <w:szCs w:val="28"/>
        </w:rPr>
      </w:pPr>
      <w:r>
        <w:rPr>
          <w:rFonts w:ascii="仿宋_GB2312" w:hAnsi="Calibri" w:eastAsia="仿宋_GB2312" w:cs="仿宋_GB2312"/>
          <w:sz w:val="28"/>
          <w:szCs w:val="28"/>
        </w:rPr>
        <w:t xml:space="preserve">  </w:t>
      </w:r>
      <w:r>
        <w:rPr>
          <w:rFonts w:hint="eastAsia" w:ascii="宋体" w:hAnsi="宋体" w:eastAsia="宋体"/>
          <w:sz w:val="28"/>
          <w:szCs w:val="28"/>
        </w:rPr>
        <w:t>二是加强考风考纪建设，组织学生学习手册，落实考风考纪工作。强化监考教师管理，杜绝严重违纪舞弊，形成良好考试风</w:t>
      </w:r>
    </w:p>
    <w:p w14:paraId="5E568821">
      <w:pPr>
        <w:autoSpaceDE w:val="0"/>
        <w:spacing w:line="360" w:lineRule="auto"/>
        <w:ind w:firstLine="561" w:firstLineChars="200"/>
        <w:rPr>
          <w:rFonts w:hint="eastAsia" w:ascii="楷体" w:hAnsi="楷体" w:eastAsia="楷体" w:cs="楷体"/>
          <w:b/>
          <w:bCs/>
          <w:sz w:val="28"/>
          <w:szCs w:val="28"/>
        </w:rPr>
      </w:pPr>
      <w:r>
        <w:rPr>
          <w:rFonts w:ascii="楷体" w:hAnsi="楷体" w:eastAsia="楷体" w:cs="楷体"/>
          <w:b/>
          <w:bCs/>
          <w:sz w:val="28"/>
          <w:szCs w:val="28"/>
        </w:rPr>
        <w:t>（五）、营造良好校园文化氛围，助力教风学风建设</w:t>
      </w:r>
    </w:p>
    <w:p w14:paraId="2552CEC0">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定期举办学术讲座、学术论坛等活动，邀请知名学者、专家来校讲学。鼓励教师和学生积极参与学术交流，分享研究成果和学习心得。营造浓厚的学术氛围，激发教师的科研热情和学生的学习兴趣，使学术文化成为教风学风建设的重要支撑。</w:t>
      </w:r>
    </w:p>
    <w:p w14:paraId="75394B38">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支持和引导学生社团发展，尤其是与传媒技术相关的社团，如摄影协会、影视制作协会等。社团定期组织活动，如作品展览、创作分享会等。学院为社团活动提供场地、设备等资源支持，通过社团文化丰富学生的课余生活，培养学生的团队合作精神和创新能力，促进优良教风学风的形成和发展。</w:t>
      </w:r>
    </w:p>
    <w:p w14:paraId="0484C512">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三是通过开展有助于学风建设的活动，例如最美笔记评选活动，促进学生良好学习习惯的养成，加强同学间的学习交流，营造和谐上进的学习风气。</w:t>
      </w:r>
    </w:p>
    <w:p w14:paraId="16A7CAB4">
      <w:pPr>
        <w:autoSpaceDE w:val="0"/>
        <w:spacing w:line="360" w:lineRule="auto"/>
        <w:ind w:firstLine="561" w:firstLineChars="200"/>
        <w:rPr>
          <w:rFonts w:hint="eastAsia" w:ascii="楷体" w:hAnsi="楷体" w:eastAsia="楷体" w:cs="楷体"/>
          <w:b/>
          <w:bCs/>
          <w:sz w:val="28"/>
          <w:szCs w:val="28"/>
        </w:rPr>
      </w:pPr>
      <w:r>
        <w:rPr>
          <w:rFonts w:ascii="楷体" w:hAnsi="楷体" w:eastAsia="楷体" w:cs="楷体"/>
          <w:b/>
          <w:bCs/>
          <w:sz w:val="28"/>
          <w:szCs w:val="28"/>
        </w:rPr>
        <w:t>（六）、保障信息公开，严抓学术规范</w:t>
      </w:r>
    </w:p>
    <w:p w14:paraId="34FA93E0">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一是严肃对待学术不端，及时调查、认定、处理并公示结果，警示学生。</w:t>
      </w:r>
    </w:p>
    <w:p w14:paraId="3DE8365D">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二是倡导遵守学术道德、规范和纪律，激发学生学术研究热情，促进学术创新和繁荣。</w:t>
      </w:r>
    </w:p>
    <w:p w14:paraId="20686A4C">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三是加强学术失范案例警示教育，利用网络举报平台，提升院系响应速度，增强提醒教育。</w:t>
      </w:r>
    </w:p>
    <w:p w14:paraId="57814624">
      <w:pPr>
        <w:autoSpaceDE w:val="0"/>
        <w:spacing w:line="360" w:lineRule="auto"/>
        <w:ind w:firstLine="561" w:firstLineChars="200"/>
        <w:rPr>
          <w:rFonts w:hint="eastAsia" w:ascii="楷体" w:hAnsi="楷体" w:eastAsia="楷体" w:cs="楷体"/>
          <w:b/>
          <w:bCs/>
          <w:sz w:val="28"/>
          <w:szCs w:val="28"/>
        </w:rPr>
      </w:pPr>
      <w:r>
        <w:rPr>
          <w:rFonts w:ascii="楷体" w:hAnsi="楷体" w:eastAsia="楷体" w:cs="楷体"/>
          <w:b/>
          <w:bCs/>
          <w:sz w:val="28"/>
          <w:szCs w:val="28"/>
        </w:rPr>
        <w:t>（七）、发挥媒体功能，剖析问题本质</w:t>
      </w:r>
    </w:p>
    <w:p w14:paraId="12E81F24">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一是利用学院媒体，在公众号、电子屏宣传展示学院、班级、个人在学风建设中的优秀表现，如本科生党支部组织生活会，营造良好氛围。</w:t>
      </w:r>
    </w:p>
    <w:p w14:paraId="44CBD3C2">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二是依据有利于学生素质和身心发展、促进专业学习原则，规划管理第二课堂活动。</w:t>
      </w:r>
    </w:p>
    <w:p w14:paraId="109201AB">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三是通过班会、讲座等正面教育学生，开展学风建设研讨会，培养学生</w:t>
      </w:r>
      <w:r>
        <w:rPr>
          <w:rFonts w:ascii="仿宋_GB2312" w:hAnsi="Calibri" w:eastAsia="仿宋_GB2312" w:cs="仿宋_GB2312"/>
          <w:sz w:val="28"/>
          <w:szCs w:val="28"/>
        </w:rPr>
        <w:t>“</w:t>
      </w:r>
      <w:r>
        <w:rPr>
          <w:rFonts w:hint="eastAsia" w:ascii="宋体" w:hAnsi="宋体" w:eastAsia="宋体"/>
          <w:sz w:val="28"/>
          <w:szCs w:val="28"/>
        </w:rPr>
        <w:t>博学善思、自强不息</w:t>
      </w:r>
      <w:r>
        <w:rPr>
          <w:rFonts w:ascii="仿宋_GB2312" w:hAnsi="Calibri" w:eastAsia="仿宋_GB2312" w:cs="仿宋_GB2312"/>
          <w:sz w:val="28"/>
          <w:szCs w:val="28"/>
        </w:rPr>
        <w:t>”</w:t>
      </w:r>
      <w:r>
        <w:rPr>
          <w:rFonts w:hint="eastAsia" w:ascii="宋体" w:hAnsi="宋体" w:eastAsia="宋体"/>
          <w:sz w:val="28"/>
          <w:szCs w:val="28"/>
        </w:rPr>
        <w:t>品德。</w:t>
      </w:r>
    </w:p>
    <w:p w14:paraId="50DA2D1D">
      <w:pPr>
        <w:autoSpaceDE w:val="0"/>
        <w:spacing w:line="360" w:lineRule="auto"/>
        <w:ind w:firstLine="561" w:firstLineChars="200"/>
        <w:rPr>
          <w:rFonts w:hint="eastAsia" w:ascii="黑体" w:hAnsi="宋体" w:eastAsia="黑体" w:cs="黑体"/>
          <w:b/>
          <w:bCs/>
          <w:sz w:val="28"/>
          <w:szCs w:val="28"/>
        </w:rPr>
      </w:pPr>
      <w:r>
        <w:rPr>
          <w:rFonts w:ascii="黑体" w:hAnsi="宋体" w:eastAsia="黑体" w:cs="黑体"/>
          <w:b/>
          <w:bCs/>
          <w:sz w:val="28"/>
          <w:szCs w:val="28"/>
        </w:rPr>
        <w:t>四、实施保障</w:t>
      </w:r>
    </w:p>
    <w:p w14:paraId="481462DF">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一是开设学风建设主题班会及宣传活动，通过邀请经验丰富、保研上岸的学长学姐进行大学生涯学习及考研方面的经验讲解，增强学生考研信心，明确考研方向。促进学生交流，形成榜样力量，营造良好考研氛围，促进整体学习风气的提升。</w:t>
      </w:r>
    </w:p>
    <w:p w14:paraId="10EDABB5">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二是开展朋辈辅导员活动、建立学习交流小组，进行教育教学改革，以此形式促进学生相互帮助，交流学习，教师关心学生想法，使学生认识到学业成绩与品德修养、实践能力、创新思维等综合素质并重，促进学生全面发展，形成学生尊师重道，严谨好问，教师耐心教学，答疑解惑的良好教风学风。</w:t>
      </w:r>
    </w:p>
    <w:p w14:paraId="06CA47EE">
      <w:pPr>
        <w:autoSpaceDE w:val="0"/>
        <w:spacing w:line="360" w:lineRule="auto"/>
        <w:ind w:firstLine="560" w:firstLineChars="200"/>
        <w:jc w:val="left"/>
        <w:rPr>
          <w:rFonts w:ascii="仿宋_GB2312" w:hAnsi="Times New Roman" w:eastAsia="仿宋_GB2312" w:cs="仿宋_GB2312"/>
          <w:sz w:val="28"/>
          <w:szCs w:val="28"/>
        </w:rPr>
      </w:pPr>
      <w:r>
        <w:rPr>
          <w:rFonts w:hint="eastAsia" w:ascii="宋体" w:hAnsi="宋体" w:eastAsia="宋体"/>
          <w:sz w:val="28"/>
          <w:szCs w:val="28"/>
        </w:rPr>
        <w:t>三是成立学风建设工作领导小组，通过学生会各个部门相互配合，在方案策划，传播信息，主题宣传，监督检查等方面发挥其各项长处，共同进行学风建设工作的统筹规划、组织协调和监督检查，确保各项工作顺利推进。</w:t>
      </w:r>
    </w:p>
    <w:p w14:paraId="4D642031">
      <w:pPr>
        <w:autoSpaceDE w:val="0"/>
        <w:spacing w:line="360" w:lineRule="auto"/>
        <w:ind w:left="420" w:leftChars="200"/>
        <w:jc w:val="left"/>
        <w:rPr>
          <w:rFonts w:ascii="仿宋_GB2312" w:hAnsi="Times New Roman" w:eastAsia="仿宋_GB2312" w:cs="仿宋_GB2312"/>
          <w:sz w:val="28"/>
          <w:szCs w:val="28"/>
        </w:rPr>
      </w:pPr>
      <w:r>
        <w:rPr>
          <w:rFonts w:ascii="仿宋_GB2312" w:hAnsi="Calibri" w:eastAsia="仿宋_GB2312" w:cs="仿宋_GB2312"/>
          <w:sz w:val="28"/>
          <w:szCs w:val="28"/>
        </w:rPr>
        <w:t xml:space="preserve">                                           </w:t>
      </w:r>
    </w:p>
    <w:p w14:paraId="1C23C728">
      <w:pPr>
        <w:autoSpaceDE w:val="0"/>
        <w:spacing w:line="360" w:lineRule="auto"/>
        <w:ind w:left="420" w:leftChars="200"/>
        <w:jc w:val="right"/>
        <w:rPr>
          <w:rFonts w:ascii="仿宋_GB2312" w:hAnsi="Times New Roman" w:eastAsia="仿宋_GB2312" w:cs="仿宋_GB2312"/>
          <w:sz w:val="28"/>
          <w:szCs w:val="28"/>
        </w:rPr>
      </w:pPr>
      <w:r>
        <w:rPr>
          <w:rFonts w:ascii="仿宋_GB2312" w:hAnsi="Calibri" w:eastAsia="仿宋_GB2312" w:cs="仿宋_GB2312"/>
          <w:sz w:val="28"/>
          <w:szCs w:val="28"/>
        </w:rPr>
        <w:t xml:space="preserve"> </w:t>
      </w:r>
      <w:r>
        <w:rPr>
          <w:rFonts w:hint="eastAsia" w:ascii="宋体" w:hAnsi="宋体" w:eastAsia="宋体"/>
          <w:sz w:val="28"/>
          <w:szCs w:val="28"/>
        </w:rPr>
        <w:t>聊城大学传媒技术学院</w:t>
      </w:r>
    </w:p>
    <w:p w14:paraId="174A0A64">
      <w:pPr>
        <w:autoSpaceDE w:val="0"/>
        <w:spacing w:line="360" w:lineRule="auto"/>
        <w:ind w:left="420" w:leftChars="200"/>
        <w:jc w:val="left"/>
        <w:rPr>
          <w:rFonts w:ascii="仿宋_GB2312" w:hAnsi="Times New Roman" w:eastAsia="仿宋_GB2312" w:cs="仿宋_GB2312"/>
          <w:sz w:val="28"/>
          <w:szCs w:val="28"/>
        </w:rPr>
      </w:pPr>
      <w:r>
        <w:rPr>
          <w:rFonts w:ascii="仿宋_GB2312" w:hAnsi="Calibri" w:eastAsia="仿宋_GB2312" w:cs="仿宋_GB2312"/>
          <w:sz w:val="28"/>
          <w:szCs w:val="28"/>
        </w:rPr>
        <w:t xml:space="preserve"> </w:t>
      </w:r>
    </w:p>
    <w:p w14:paraId="40F715B9">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3831AC35">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附件二      聊城大学“第二课堂成绩单”制度实施细则</w:t>
      </w:r>
    </w:p>
    <w:p w14:paraId="68F92CB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第一章：总则</w:t>
      </w:r>
    </w:p>
    <w:p w14:paraId="3DDB94E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一条:为贯彻落实团中央、教育部《关于在高校实施共青团“第二课堂成绩单”制度的意见》《聊城大学关于实施“第二课堂成绩单”制度的意见》，切实发挥第二课堂协同育人作用，积极推进实践育人工作，规范第二课堂积分认定和学分管理，结合我校实际，制定《聊城大学“第二课堂成绩单” 制度实施细则》，以下简称《细则》。</w:t>
      </w:r>
    </w:p>
    <w:p w14:paraId="48DCACA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第二条:第二课堂是学校人才培养的重要途径和有机组成部分，在校生应结合自身实际，按照德智体美劳全面发展要求，积极参与第二课堂活动项目，努力做到均衡发展、全面发展。</w:t>
      </w:r>
    </w:p>
    <w:p w14:paraId="2054D9F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第三条:我校第二课堂课程项目设置思想成长类、社会实践类、志愿公益类、创新创业类、文体活动类、社会工作类、技能特长类共七个模块。</w:t>
      </w:r>
    </w:p>
    <w:p w14:paraId="068D02B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四条:“第二课堂成绩单”实行积分换学分制度，第二课堂课程学分为3学分（必修）；第二课堂积分基数为200积分，其中思想成长类需修满40积分，社会实践类和志愿公益类共需修满40积分，创新创业类和文体活动类共需修满40积分；其余80积分，学生可在七个模块中另行自主选择。</w:t>
      </w:r>
    </w:p>
    <w:p w14:paraId="6E9F2A0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生在毕业前按要求至少修满200积分，取得第二课堂课程成绩60分和3学分，方可获得毕业资格；超出的第二课堂积分，按每5和分认定第二课堂课程感绩1分的标准计入学业成绩档案。学生“第二课堂成绩单”写学业成绩单共同归入毕业生档案。</w:t>
      </w:r>
    </w:p>
    <w:p w14:paraId="6FA35BD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第二章：课程项目设置与管理</w:t>
      </w:r>
    </w:p>
    <w:p w14:paraId="5FB866B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第五条:思想成长类、社会实践类、志愿公益类、创新创业类、文体活动类、社会工作类、技能特长类七个课程项目内容主要设置如下：</w:t>
      </w:r>
    </w:p>
    <w:p w14:paraId="461D54E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（一）”思想成长类”项目主要包括学生参加党团主题教育活动和党校团校培训经历，参加学校组织的思想教育类报告会、研讨会、论坛、讲座、主题党团日活动等，以及获得的相关奖项、荣誉等。</w:t>
      </w:r>
    </w:p>
    <w:p w14:paraId="355575C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（二）“社会实践类”项目主要包括学生参与“三下乡”社会实践活动、挂职见习锻炼、社会考察调研及其他实践活动的经历，以及获得的相关奖项、荣誉等。</w:t>
      </w:r>
    </w:p>
    <w:p w14:paraId="3839B0D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（三）“志愿公益类”项目主要包括学生参与大学生志愿服务西部计划、支教助残、社区服务、公益环保、赛会服务、海外服务等各类志愿公益活动的经历，以及获得的相关奖项、荣誉等。</w:t>
      </w:r>
    </w:p>
    <w:p w14:paraId="0D66BC6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（四）“创新创业类”项目主要包括学生参与学科竞赛、创新创业类竞赛、创新创业类教育活动等的经历和在校期间发表论文、出版专著、取得专利等情况，以及获得的相关奖项、荣誉等。</w:t>
      </w:r>
    </w:p>
    <w:p w14:paraId="1006D52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（五）”文体活动类”项目主要包括学生参与文化、艺术、体育及人文素养类竞</w:t>
      </w:r>
    </w:p>
    <w:p w14:paraId="72011D2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赛、展演等文体类活动的经历，以及获得的相关奖项、荣誉等。</w:t>
      </w:r>
    </w:p>
    <w:p w14:paraId="6FE62AA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（六）“社会工作类”项目主要包括学生在校内党团学组织（学生</w:t>
      </w:r>
    </w:p>
    <w:p w14:paraId="1286E0A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会、社团等）的工作任职履历和校外的社会工作履历等，以及获得的相关奖项、荣誉等。</w:t>
      </w:r>
    </w:p>
    <w:p w14:paraId="78BFF18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（七）“技能特长类”项目主要包括学生参加国家相关职能部门组织的相关专业技能认证、考核或考试，以及获得的国家颁发的相关认证证书等。</w:t>
      </w:r>
    </w:p>
    <w:p w14:paraId="5FF05F8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六条:学校“第二课堂成绩单”制度实施领导小组负责“第二课堂”课程项目的统筹规划、组织落实和督导考核等工作。领导小组办公室（设在校团委）负责负责“第二课堂”课程项目的统筹组织协调、项目使给管理、审核准入、运行评价、积分审核认定等工作。</w:t>
      </w:r>
    </w:p>
    <w:p w14:paraId="42AED78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各学院作为本单位学生第二课堂课程项目的主要供给者，要做好牵二课堂项目体系建设，加强第二课堂项目课程化设计，规范第二课堂过程管理，确保第二课堂项目育人效果。</w:t>
      </w:r>
    </w:p>
    <w:p w14:paraId="63F0C23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七条:经领导小组办公室审核批准，学校相关职能部门可以在“第二课堂成绩单”管理系统开设第二课堂课程项目，纳入积分管理体系。经授权后，项目供给单位负责第二课堂活动的项目发起、组织实施、项目归类认定、积分认定及项目评价等工作。</w:t>
      </w:r>
    </w:p>
    <w:p w14:paraId="23EA1F6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第三章：课程项目评价</w:t>
      </w:r>
    </w:p>
    <w:p w14:paraId="172BAAE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第八条:学生参与第二课堂课程项目的评价方式分为积分式评价和</w:t>
      </w:r>
    </w:p>
    <w:p w14:paraId="2CA49CE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记录式评价，均需记录到“第二课堂成绩单” 管理系统。</w:t>
      </w:r>
    </w:p>
    <w:p w14:paraId="0BE3294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（一）积分式评价是对学生参与第二课堂课程项目的过程和成果，根据积分认定标准进行积分认定，计入“第二课堂成绩单”管理系统。</w:t>
      </w:r>
    </w:p>
    <w:p w14:paraId="3E684CC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学生参加第二课堂活动和竞赛的相关经历，或通过竞赛、评选等方式获得的奖项或荣誉称号（非按比例分配到每个班级的奖项或荣誉称号），均可按相应程序和标准认定积分。</w:t>
      </w:r>
    </w:p>
    <w:p w14:paraId="2D3157D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（二）记录式评价是对学生参与第二课堂课程项目的过程和成果通过“第二课堂成绩单”管理系统进行真实客观的记录，不赋予积分。</w:t>
      </w:r>
    </w:p>
    <w:p w14:paraId="215BB92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学生获得的学校相关部门按比例分配到班级的奖项或荣誉称号，以及团学干部在岗期间所参与组织的重大活动，原则上可按相应程序记录到“第二课堂成绩单”管理系统，但不认定积分。</w:t>
      </w:r>
    </w:p>
    <w:p w14:paraId="5F64A1D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第四章：积分认定标准</w:t>
      </w:r>
    </w:p>
    <w:p w14:paraId="500BF69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第九条:第二课堂课程项目级别原则上以项目主办单位或奖励表彰单位所属类别范围确定，总体分为国家级、省级、校级、院级、班团级项目。</w:t>
      </w:r>
    </w:p>
    <w:p w14:paraId="4A3C3C3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(一)国家级项目是指由教育部、团中央等国家部委，及全国性学科专业委员会等主办的活动项目:</w:t>
      </w:r>
    </w:p>
    <w:p w14:paraId="3517F20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(二)省级项目是指由省委教育工委、省教育厅、团省委等省直机关，及全国性社会团体等主办的活动项目:</w:t>
      </w:r>
    </w:p>
    <w:p w14:paraId="096A013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(三)校级项目是指由省级社会团体、学校相关职能部门、地市机关、校学生会等发起的活动项目;</w:t>
      </w:r>
    </w:p>
    <w:p w14:paraId="34AA6B6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(四)院级项目是指由学院团委、校学生会各部、院学生会、校级社团等发起的活动项目;</w:t>
      </w:r>
    </w:p>
    <w:p w14:paraId="38FB866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(五)班团级项目是指由院学生会各部、班级团支部、院级社团等发起的活动项目。</w:t>
      </w:r>
    </w:p>
    <w:p w14:paraId="7A20D9D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第十条：第二课堂活动类、竞赛类及荣誉类项目积分标准:(一)活动类项目积分标准</w:t>
      </w:r>
    </w:p>
    <w:p w14:paraId="7A8C309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1.参加国家级、省级、校、院、团各类报告、讲座、培训、考察、实践等活动，最高可分别计30、20、10、5、3积分。</w:t>
      </w:r>
    </w:p>
    <w:p w14:paraId="3FE79B6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2.参加国家级、省级、校级、院级各类培训班、训练营等，每期不超过或等于2天的，按相应级别活动类积分的1.5倍计算，每期超过2天的,按相应级别活动类积分的2倍计算。</w:t>
      </w:r>
    </w:p>
    <w:p w14:paraId="4F8DC9E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因履行岗位职责所承担的日常性工作原则上不赋予积分;作为普通观众随机参与的群众性文体活动，原则上不赋予积分;确因学校或学院工作需要，作为校内外大型文体类活动的重要参与者，每次时长达1小时以上且经组织方认定合格的，最高可计3积分;担任报告会主讲或宣讲团成员的，按相应级别活动类积分的1.5倍计算。</w:t>
      </w:r>
    </w:p>
    <w:p w14:paraId="757E3B8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4.校团委、院团委根据学生参与第二课堂活动的过程表现和结果认定，可以在相应标准范围内赋予不同积分，经认定不合格者，可以计0分。</w:t>
      </w:r>
    </w:p>
    <w:p w14:paraId="224AEBE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(二)竞赛类项目积分标准</w:t>
      </w:r>
    </w:p>
    <w:p w14:paraId="22BAFC0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1.国家级竞赛个人项目特等奖、一等奖、二等奖、三等奖、优秀奖、参与者分别计60、50、45、35、30、20积分。</w:t>
      </w:r>
    </w:p>
    <w:p w14:paraId="7AC109A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2.省级竞赛个人项目特等奖、一等奖、二等奖、三等奖、优秀奖、参与者分别计50、35、30、25、20、15积分。</w:t>
      </w:r>
    </w:p>
    <w:p w14:paraId="1B17A25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3.校级竞赛个人项目一等奖、二等奖、三等奖、优秀奖及参与者分别计25、20、15、10积分。</w:t>
      </w:r>
    </w:p>
    <w:p w14:paraId="4A34905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4.院级竞赛个人项目一等奖、二等奖、三等奖、优秀奖及参与者分别计15、10、8、5积分。</w:t>
      </w:r>
    </w:p>
    <w:p w14:paraId="4782643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5.竞赛类项目金、银、铜奖积分标准分别参照一、二、三等奖积分标准计算;按名次记录成绩的比赛项目，名次在前20%的按一等奖计，名次在中间30%的按二等奖计，名次在后50%的按三等奖计。</w:t>
      </w:r>
    </w:p>
    <w:p w14:paraId="36054EB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(三)荣誉类项目积分标准</w:t>
      </w:r>
    </w:p>
    <w:p w14:paraId="5271989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符合积分式评价标准可以赋予积分的各类荣誉称号，按国家级、省级、校级、院级个人荣誉称号分别计40、30、20、10积分;国家级、省级、校、院级集体荣誉称号分别计80、60、40、20积分。</w:t>
      </w:r>
    </w:p>
    <w:p w14:paraId="08715F2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(四)集体项目积分标准、个人计分办法</w:t>
      </w:r>
    </w:p>
    <w:p w14:paraId="4EC66B5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1.竞赛类集体项目积分标准均按个人项目积分标准的2倍计算。</w:t>
      </w:r>
    </w:p>
    <w:p w14:paraId="56BC7BE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2.集体竞赛类、荣誉奖项等项目的个人得分按比例计算，团队负责人和核心骨干成员最高可按总积分的60%计算，其余成员最高可按总积分的40%计算;贡献程度无法明确区分者，团队成员最高可按总积分的50%计算。</w:t>
      </w:r>
    </w:p>
    <w:p w14:paraId="42C3273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第十一条：第二课堂课程项目积分标准分类说明</w:t>
      </w:r>
    </w:p>
    <w:p w14:paraId="0A05F74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(一)思想成长类项目:学生参加各级思想成长类活动、竞赛及所获荣誉积分按相应标准计分。</w:t>
      </w:r>
    </w:p>
    <w:p w14:paraId="6A84781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(二)社会实践类项目:学生参加各级社会实践类活动、竞赛及所获荣誉积分按相应积分标准计分;自主开展实践调研、校外企业挂职等活动，并提交挂职证明或实践报告等有效证明材料，计5积分。</w:t>
      </w:r>
    </w:p>
    <w:p w14:paraId="0E3672D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(三)志愿公益类项目:学生参加各级志愿公益类竞赛及所获荣誉积分按相应积分标准计分;参加志愿服务公益活动，每次按服务时长每满1小时计2积分累计计算;参加海外志愿公益活动，每个服务周期可计20-40 积分;学生报名参加大学生志愿服务西部计划，网上报名、参加面试、人选西部计划志愿者分别计5、10、20积分。</w:t>
      </w:r>
    </w:p>
    <w:p w14:paraId="4AD27C2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创新创业类项目:学生参加各级创新创业类竞赛及所获荣誉积分按照相应积分标准计分;获批发明专利、实用新型专利、外观设计专利或计算机软件著作权分别计40、30、20积分;以聊城大学为第一署名单位发表学术论文，国家级一类期刊、中文核心期刊、普通期刊杂志最高可分别计50、30、20积分，出版著作最高可计50积分;在国家级、省级、校级、院级官方媒体(含期刊杂志、报纸、网站、新媒体等)上发表专题文章或正面宣传报道我校的新闻稿件(含图片新闻、视频产品等)，每篇最高可分别计20、10、5、3积分，同一作品按最高级别计,校内媒体工作人员发表省级及以下新闻稿件每年积分上限为30积分，发表在国家级官方媒体的新闻稿件可累积计分;参加各级各类学术会议并提交会议论文或作大会交流发言，国际级、国家级、省级最高可分别计40、30、20积分;参加创业类实践，工商注册并运行6个月以上的或人驻大学生创业孵化园12个月以上的创业项目，企业负责人或法人最高可计30积分，其他团队成员最高可计15积分。</w:t>
      </w:r>
    </w:p>
    <w:p w14:paraId="1FC3763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(五)文化活动类项目:学生参加各级文体活动类竞赛及所获荣誉积分按照相应积分标准计分。</w:t>
      </w:r>
    </w:p>
    <w:p w14:paraId="4988CB3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(六)社会工作类项目:在各级各类党团学组织担任职务，圆满完成任期工作，由聘任单位认定考核合格，按如下标准计分:</w:t>
      </w:r>
    </w:p>
    <w:p w14:paraId="20EAF93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担任省级及以上团学干部的任职经历最高可计30积分;担任校团委委员、校级学生组织主席团成员等最高可计20积分;担任院团委委员、学生党支部委员、院级学生组织主席团成员、校级学生组织部长副部长、校级社团负责人等最高可计16积分;院级学生组织部长副部长、社团骨干、班级团支书、班长、特色团支部团支书等最高可计12积分;学生组织干事、班团委员、特色团支部委员、舍长等最高可计8积分。学年内学生干部任职积分按最高标准认定，不重复计算。</w:t>
      </w:r>
    </w:p>
    <w:p w14:paraId="233535B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七)技能特长类项目:参加国家相关部门组织的教师资格认证、会计师、经济师、心理咨询师、电气工程师、建造师、律师、导游、执业医师等专业技术认证或从业资格考试，并获得相应资格证书者，按证书的高级、中级、初级相应级别分别计30、20、10积分，不区分级别的计20积分。</w:t>
      </w:r>
    </w:p>
    <w:p w14:paraId="6F29B11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第十二条：本细则中未涉及到的项目或积分标准，经学院“第二课堂成绩单”制度实施工作小组认定确需计分者，以学院为单位报学校“第二课堂成绩单”制度实施领导小组办公室审核认定后执行。</w:t>
      </w:r>
    </w:p>
    <w:p w14:paraId="7440B8C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第五章积分审核与管理</w:t>
      </w:r>
    </w:p>
    <w:p w14:paraId="09D3E37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三条：学校“第二课堂成绩单”制度实施领导小组办公室统筹负责全校第二课堂课程项目的积分审核与管理，各学院“第二课堂成绩单”制度实施工作小组办公室(学院团委)具体负责学院学生第二课堂课程项目的积分政策解读、积分审核、积分管理和积分预警等日常工作。</w:t>
      </w:r>
    </w:p>
    <w:p w14:paraId="2462939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四条：各班级团支部要成立“第二课堂成绩单”制度实施班级工作小组，协助学院团委做好班级“第二课堂成绩单”制度的政策解读、系统使用培训、班级项目实施、校院项目推广、学生成长记录录人、积分审核认定、积分管理预警等日常工作，组长由团支部书记担任，成员由班长等班级学生干部代表和普通学生代表共7-9人组成。</w:t>
      </w:r>
    </w:p>
    <w:p w14:paraId="2861466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第十五条：“第二课堂成绩单”积分依托“第二课堂成绩单”管理系统实时进行网上认证管理和成长记录补录。</w:t>
      </w:r>
    </w:p>
    <w:p w14:paraId="594BD97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学生参加由“第二课堂成绩单”管理系统发起的活动，活动参与及积分获得情况由活动负责人通过系统实时认证;学生通过“第二课堂成绩单”管理系统以外途径参与的第二课堂课程项目，成长记录内容需要学院通过成长记录补录的形式录入系统。</w:t>
      </w:r>
    </w:p>
    <w:p w14:paraId="5A023DB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成长记录补录由学生本人申请，班级工作小组汇总初审，经学院审核通过、公示无异议、并报校团委备案后，由学院团委负责录人系统。补录工作一般在每年9月-10月份进行，各班级工作小组将本班学生申请的成长记录内容及相关表彰文件、获奖通报、证书复印件、单位证明等支撑材料进行汇总初审，提交学生成长记录补录申请至学院团委;经学院审核、公示无异议后，学院团委将学生成长记录补录情况报校团委备案，并录入系统。</w:t>
      </w:r>
    </w:p>
    <w:p w14:paraId="7D712A0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第十六条：各学院负责本院学生“第二课堂成绩单”制度的预警工作，原则上以一学年为周期进行成长记录补录和积分认定，并对学年内获取积分严重不足的学生进行积分预警，督促其积极参与相关课程项目。</w:t>
      </w:r>
    </w:p>
    <w:p w14:paraId="7C4C403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七条：在“第二课堂成绩单”制度组织实施过程中，弄虚作假的学生或学生组织，经查实后将给予全校或全院通报批评，直至取消其相应积分和活动组织权;违反学校纪律者，将依据学校规章制度给予相应纪律处分，同时取消其相应积分和活动组织权。各单位负责教师应严格执行学校相关规章制度，若违规操作造成较坏影响者，将取消其项目发布权和积分审核权;违纪违规造成恶劣影响者，经核实后，交学校相关部门按有关规定严肃处理。</w:t>
      </w:r>
    </w:p>
    <w:p w14:paraId="2D4DAA0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第六章成绩转换与学分认定</w:t>
      </w:r>
    </w:p>
    <w:p w14:paraId="0E47016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第十八条:“第二课堂成绩单”制度实施领导小组办公室统筹协调全校第二课堂课程项目的积分认定、成绩转换、成绩录入和学分认定等工作。</w:t>
      </w:r>
    </w:p>
    <w:p w14:paraId="1D7CE2C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第十九条:各学院应在学校学生毕业资格审查前，全部完成毕业生第二课堂课程项目的积分认定工作，将经审核无误的学生第二课堂课程成绩及学分录入教务管理系统，记人学生学业成绩档案。</w:t>
      </w:r>
    </w:p>
    <w:p w14:paraId="27A8471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第二十条:毕业生未能按时修满学校规定的第二课堂积分和学分的，按学校相关规定办理延修或结业手续。</w:t>
      </w:r>
    </w:p>
    <w:p w14:paraId="6E4B2E7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第二十一条:毕业生离校前，学校统一打印“第二课堂成绩单-(一式三份)，经学院审核、签字、盖章后，报校团委、教务处审核、盖章，一份发给毕业生备用，一份装入毕业生档案，一份留学校存档。</w:t>
      </w:r>
    </w:p>
    <w:p w14:paraId="218DFB5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第七章附则</w:t>
      </w:r>
    </w:p>
    <w:p w14:paraId="66A7B92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十二条：学校把“第二课堂成绩单”制度体系建设纳人人才培养总体规划，为项目实施提供必要的经费支持和条件保障，每年划拨50万元专项工作经费，由“第二课堂成绩单”制度实施领导小组办公室按照学校财务制度统筹管理使用。</w:t>
      </w:r>
    </w:p>
    <w:p w14:paraId="426CCC4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第二十三条:本《细则》自2018级本科生始执行，原有文件与本文件规定不一致的，按本文件有关规定执行，由校团委和教务处负责解释。</w:t>
      </w:r>
    </w:p>
    <w:p w14:paraId="5CB32CAD">
      <w:pPr>
        <w:autoSpaceDE w:val="0"/>
        <w:spacing w:line="360" w:lineRule="auto"/>
        <w:ind w:firstLine="560" w:firstLineChars="200"/>
        <w:jc w:val="left"/>
        <w:rPr>
          <w:rFonts w:hint="eastAsia" w:ascii="宋体" w:hAnsi="宋体" w:eastAsia="宋体"/>
          <w:sz w:val="28"/>
          <w:szCs w:val="28"/>
        </w:rPr>
      </w:pPr>
    </w:p>
    <w:p w14:paraId="2584047D">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463DB0E9">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 xml:space="preserve">附件三    </w:t>
      </w:r>
      <w:r>
        <w:rPr>
          <w:rFonts w:hint="eastAsia" w:ascii="华文中宋" w:hAnsi="华文中宋" w:eastAsia="华文中宋" w:cs="华文中宋"/>
          <w:b/>
          <w:sz w:val="28"/>
          <w:szCs w:val="28"/>
        </w:rPr>
        <w:t>课堂纪律管理办法</w:t>
      </w:r>
    </w:p>
    <w:p w14:paraId="6E552887">
      <w:pPr>
        <w:autoSpaceDE w:val="0"/>
        <w:spacing w:line="360" w:lineRule="auto"/>
        <w:ind w:firstLine="721" w:firstLineChars="200"/>
        <w:jc w:val="center"/>
        <w:rPr>
          <w:rFonts w:hint="eastAsia" w:ascii="宋体" w:hAnsi="宋体" w:eastAsia="宋体"/>
          <w:b/>
          <w:bCs/>
          <w:sz w:val="36"/>
          <w:szCs w:val="36"/>
        </w:rPr>
      </w:pPr>
      <w:r>
        <w:rPr>
          <w:rFonts w:hint="eastAsia" w:ascii="宋体" w:hAnsi="宋体" w:eastAsia="宋体"/>
          <w:b/>
          <w:bCs/>
          <w:sz w:val="36"/>
          <w:szCs w:val="36"/>
        </w:rPr>
        <w:t>传媒技术学院课堂考勤管理办法</w:t>
      </w:r>
    </w:p>
    <w:p w14:paraId="1442FCA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为进一步加强学院学生纪律管理，保证上课出勤情况，培养学生良好的生活和学习习惯，特制定制度如下：</w:t>
      </w:r>
    </w:p>
    <w:p w14:paraId="3D51BD9E">
      <w:pPr>
        <w:ind w:firstLine="562" w:firstLineChars="200"/>
        <w:rPr>
          <w:rFonts w:hint="eastAsia" w:ascii="仿宋" w:hAnsi="仿宋" w:eastAsia="仿宋"/>
          <w:b/>
          <w:bCs/>
          <w:sz w:val="28"/>
          <w:szCs w:val="28"/>
        </w:rPr>
      </w:pPr>
      <w:r>
        <w:rPr>
          <w:rFonts w:hint="eastAsia" w:ascii="仿宋" w:hAnsi="仿宋" w:eastAsia="仿宋"/>
          <w:b/>
          <w:bCs/>
          <w:sz w:val="28"/>
          <w:szCs w:val="28"/>
        </w:rPr>
        <w:t>一、考勤范围</w:t>
      </w:r>
    </w:p>
    <w:p w14:paraId="6D55497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包括教学计划规定和学校统一组织的一切教学活动：学生上课、晚自习等及其他需要考勤的活动。</w:t>
      </w:r>
    </w:p>
    <w:p w14:paraId="69D1DBFA">
      <w:pPr>
        <w:ind w:firstLine="562" w:firstLineChars="200"/>
        <w:rPr>
          <w:rFonts w:hint="eastAsia" w:ascii="仿宋" w:hAnsi="仿宋" w:eastAsia="仿宋"/>
          <w:b/>
          <w:bCs/>
          <w:sz w:val="28"/>
          <w:szCs w:val="28"/>
        </w:rPr>
      </w:pPr>
      <w:r>
        <w:rPr>
          <w:rFonts w:hint="eastAsia" w:ascii="仿宋" w:hAnsi="仿宋" w:eastAsia="仿宋"/>
          <w:b/>
          <w:bCs/>
          <w:sz w:val="28"/>
          <w:szCs w:val="28"/>
        </w:rPr>
        <w:t>二、考勤计算标准</w:t>
      </w:r>
    </w:p>
    <w:p w14:paraId="39FB43D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（一）考勤计算的基本单位为课时（学时）。</w:t>
      </w:r>
    </w:p>
    <w:p w14:paraId="1F2C993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（二）上课前10分钟学校及学院会进行查课，等查课结束后进入教室者视为迟到，上课时未经任课教师允许离开教室者视为早退。</w:t>
      </w:r>
    </w:p>
    <w:p w14:paraId="080D1FC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（三）未经请假、请假被拒绝或超过请假时间而缺勤者视为缺勤。</w:t>
      </w:r>
    </w:p>
    <w:p w14:paraId="0A26DF6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（四）学生不能因事、因病需走“企业微信”请假手续。</w:t>
      </w:r>
    </w:p>
    <w:p w14:paraId="049293B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（五）迟到或早退三次视为旷课一节（2学时），单次迟到或早退超过20分钟视为旷课一节（2学时）。</w:t>
      </w:r>
    </w:p>
    <w:p w14:paraId="69BE73C8">
      <w:pPr>
        <w:ind w:firstLine="562" w:firstLineChars="200"/>
        <w:rPr>
          <w:rFonts w:hint="eastAsia" w:ascii="仿宋" w:hAnsi="仿宋" w:eastAsia="仿宋"/>
          <w:b/>
          <w:bCs/>
          <w:sz w:val="28"/>
          <w:szCs w:val="28"/>
        </w:rPr>
      </w:pPr>
      <w:r>
        <w:rPr>
          <w:rFonts w:hint="eastAsia" w:ascii="仿宋" w:hAnsi="仿宋" w:eastAsia="仿宋"/>
          <w:b/>
          <w:bCs/>
          <w:sz w:val="28"/>
          <w:szCs w:val="28"/>
        </w:rPr>
        <w:t>三、考勤程序</w:t>
      </w:r>
    </w:p>
    <w:p w14:paraId="1EC4C27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各班班长或纪律委员每节课上课前十分钟清点班级人数，并将情况记录在考勤统计表中，考勤统计表经班长或纪律委员签字后于课间交至学生会值班室B507，如上午满课可于下午空余时间提交。纪检部每天针对学生缺课、迟到、早退情况及时汇总统计。</w:t>
      </w:r>
    </w:p>
    <w:p w14:paraId="1F194ED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（二）纪检部每天针对班级的考勤情况进行通报，并制作课堂考勤红黑榜，在班级考核、评优中将考虑班级红黑榜情况。</w:t>
      </w:r>
    </w:p>
    <w:p w14:paraId="0129DC25">
      <w:pPr>
        <w:ind w:firstLine="562" w:firstLineChars="200"/>
        <w:rPr>
          <w:rFonts w:hint="eastAsia" w:ascii="仿宋" w:hAnsi="仿宋" w:eastAsia="仿宋"/>
          <w:b/>
          <w:bCs/>
          <w:sz w:val="28"/>
          <w:szCs w:val="28"/>
        </w:rPr>
      </w:pPr>
      <w:r>
        <w:rPr>
          <w:rFonts w:hint="eastAsia" w:ascii="仿宋" w:hAnsi="仿宋" w:eastAsia="仿宋"/>
          <w:b/>
          <w:bCs/>
          <w:sz w:val="28"/>
          <w:szCs w:val="28"/>
        </w:rPr>
        <w:t>四、违反考勤制度处理办法</w:t>
      </w:r>
    </w:p>
    <w:p w14:paraId="1EFFFEC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（一）对违反考勤的情况依据《学生手册》进行处理，旷课累计达10学时者，给予警告处分；累计达20学时者，给予严重警告处分；累计达40学时者，给予记过处分；累计达60学时以上者，给予留校察看以上处分。</w:t>
      </w:r>
    </w:p>
    <w:p w14:paraId="7CCBE31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对于迟到、早退且未达到旷课的学生处理办法：迟到、早退1次，进行通报批评；迟到、早退2次，进行通报批评并报班主任进行批评教育；迟到、早退3次，视为旷课一节，报班主任、年级辅导员并进行批评教育。旷课达5次（迟到、早退15次）则构成旷课累计10学时，给予警告处分，达5次以上者按照处理办法第（一）条进行处理。</w:t>
      </w:r>
    </w:p>
    <w:p w14:paraId="161CB71A">
      <w:pPr>
        <w:autoSpaceDE w:val="0"/>
        <w:spacing w:line="360" w:lineRule="auto"/>
        <w:ind w:firstLine="560" w:firstLineChars="200"/>
        <w:jc w:val="left"/>
        <w:rPr>
          <w:rFonts w:hint="eastAsia" w:ascii="宋体" w:hAnsi="宋体" w:eastAsia="宋体"/>
          <w:sz w:val="28"/>
          <w:szCs w:val="28"/>
        </w:rPr>
      </w:pPr>
    </w:p>
    <w:p w14:paraId="49372483">
      <w:pPr>
        <w:autoSpaceDE w:val="0"/>
        <w:spacing w:line="360" w:lineRule="auto"/>
        <w:ind w:firstLine="6818" w:firstLineChars="2435"/>
        <w:jc w:val="left"/>
        <w:rPr>
          <w:rFonts w:hint="eastAsia" w:ascii="宋体" w:hAnsi="宋体" w:eastAsia="宋体"/>
          <w:sz w:val="28"/>
          <w:szCs w:val="28"/>
        </w:rPr>
      </w:pPr>
      <w:r>
        <w:rPr>
          <w:rFonts w:hint="eastAsia" w:ascii="宋体" w:hAnsi="宋体" w:eastAsia="宋体"/>
          <w:sz w:val="28"/>
          <w:szCs w:val="28"/>
        </w:rPr>
        <w:t>传媒技术学院</w:t>
      </w:r>
    </w:p>
    <w:p w14:paraId="3B62D2FC">
      <w:pPr>
        <w:autoSpaceDE w:val="0"/>
        <w:spacing w:line="360" w:lineRule="auto"/>
        <w:ind w:left="6300" w:firstLine="420"/>
        <w:jc w:val="left"/>
        <w:rPr>
          <w:rFonts w:hint="eastAsia" w:ascii="宋体" w:hAnsi="宋体" w:eastAsia="宋体"/>
          <w:sz w:val="28"/>
          <w:szCs w:val="28"/>
        </w:rPr>
      </w:pPr>
      <w:r>
        <w:rPr>
          <w:rFonts w:hint="eastAsia" w:ascii="宋体" w:hAnsi="宋体" w:eastAsia="宋体"/>
          <w:sz w:val="28"/>
          <w:szCs w:val="28"/>
        </w:rPr>
        <w:t>2024年9月27日</w:t>
      </w:r>
    </w:p>
    <w:p w14:paraId="6D546848">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41DE8038">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 xml:space="preserve">附件四    </w:t>
      </w:r>
      <w:r>
        <w:rPr>
          <w:rFonts w:hint="eastAsia" w:ascii="华文中宋" w:hAnsi="华文中宋" w:eastAsia="华文中宋" w:cs="华文中宋"/>
          <w:b/>
          <w:sz w:val="28"/>
          <w:szCs w:val="28"/>
        </w:rPr>
        <w:t>评奖评优制度</w:t>
      </w:r>
    </w:p>
    <w:p w14:paraId="421926C0">
      <w:pPr>
        <w:autoSpaceDE w:val="0"/>
        <w:spacing w:line="360" w:lineRule="auto"/>
        <w:ind w:firstLine="721" w:firstLineChars="200"/>
        <w:jc w:val="center"/>
        <w:rPr>
          <w:rFonts w:hint="eastAsia" w:ascii="宋体" w:hAnsi="宋体" w:eastAsia="宋体"/>
          <w:b/>
          <w:bCs/>
          <w:sz w:val="36"/>
          <w:szCs w:val="36"/>
        </w:rPr>
      </w:pPr>
      <w:r>
        <w:rPr>
          <w:rFonts w:hint="eastAsia" w:ascii="宋体" w:hAnsi="宋体" w:eastAsia="宋体"/>
          <w:b/>
          <w:bCs/>
          <w:sz w:val="36"/>
          <w:szCs w:val="36"/>
        </w:rPr>
        <w:t>聊城大学评奖评优制度</w:t>
      </w:r>
    </w:p>
    <w:p w14:paraId="57B652D6">
      <w:pPr>
        <w:spacing w:after="312" w:afterLines="100"/>
        <w:rPr>
          <w:rFonts w:hint="eastAsia" w:ascii="宋体" w:hAnsi="宋体" w:eastAsia="宋体"/>
          <w:b/>
          <w:bCs/>
          <w:sz w:val="24"/>
          <w:szCs w:val="24"/>
        </w:rPr>
      </w:pPr>
      <w:r>
        <w:rPr>
          <w:rFonts w:hint="eastAsia" w:ascii="宋体" w:hAnsi="宋体" w:eastAsia="宋体"/>
          <w:b/>
          <w:bCs/>
          <w:sz w:val="24"/>
          <w:szCs w:val="24"/>
        </w:rPr>
        <w:t>·聊城大学优秀学生评选办法</w:t>
      </w:r>
    </w:p>
    <w:p w14:paraId="4FF5E0E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一、评选范围和比例</w:t>
      </w:r>
    </w:p>
    <w:p w14:paraId="7823218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1.凡具有我校学籍的普通全日制本科生均可参加评选。</w:t>
      </w:r>
    </w:p>
    <w:p w14:paraId="1C5E1E4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2.校级优秀不超过学生数的5%，学院级优秀学生不超过学生数的10%。学生数不包含当年入学的新生。</w:t>
      </w:r>
    </w:p>
    <w:p w14:paraId="3834B51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二、评选条件</w:t>
      </w:r>
    </w:p>
    <w:p w14:paraId="01BBC51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(一)校级优秀学生条件</w:t>
      </w:r>
    </w:p>
    <w:p w14:paraId="559F3ED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1.热爱祖国,拥护中国共产党的领导,努力学习马克思列宁主义、毛泽东思想、邓小平理论、“三个代表”重要思想、科学发展观、习近平新时代中国特色社会主义思想，具有较高的思想政治素质。</w:t>
      </w:r>
    </w:p>
    <w:p w14:paraId="2E8F2FF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2.积极参加学校组织的各项活动，热爱集体，团结同学;有优良的道德品质和良好的文明行为，模范遵守学生守则和学校规章制度。</w:t>
      </w:r>
    </w:p>
    <w:p w14:paraId="1E83362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3.热爱所学专业，学习目的明确，态度端正，勤奋刻苦，善于学习和吸收新知识，有较强的分析问题和解决问题的能力。具有开拓创新精神，学习成绩优异，无不及格现象，学习成绩列班内前15%。</w:t>
      </w:r>
    </w:p>
    <w:p w14:paraId="7849EF9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4.积极参加体育锻炼和文娱活动，有健康的身体、良好的卫生习惯和心理素质，达到《国家体育锻炼标准》。</w:t>
      </w:r>
    </w:p>
    <w:p w14:paraId="22DBE6E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5.综合素质评价成绩列班内前20%。</w:t>
      </w:r>
    </w:p>
    <w:p w14:paraId="7927D62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6.曾获得过校级以上奖励，或在某一方面成绩特别突出。</w:t>
      </w:r>
    </w:p>
    <w:p w14:paraId="7B4CDA2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7.没有不良行为记录，未受过学校纪律处分。</w:t>
      </w:r>
    </w:p>
    <w:p w14:paraId="505293F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(二)学院级优秀学生条件</w:t>
      </w:r>
    </w:p>
    <w:p w14:paraId="780A4E4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1.可参照校级优秀学生条件，由各学院制定具体要求。</w:t>
      </w:r>
    </w:p>
    <w:p w14:paraId="30633B0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2.学习成绩列班内前25%，综合素质评价成绩列班内前30%。</w:t>
      </w:r>
    </w:p>
    <w:p w14:paraId="3E438C0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三、评选程序</w:t>
      </w:r>
    </w:p>
    <w:p w14:paraId="322C10D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1.优秀学生评选活动在学校本科学生奖励管理委员会领导下进行，由学生工作部(处)具体组织。</w:t>
      </w:r>
    </w:p>
    <w:p w14:paraId="66E944B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优秀学生候选人的提名须经其所在班级充分酝酿，通过民主评选产生。学院要对候选人的综合素质评价成绩、学习成绩、获奖凭证、行为记录及其他材料进行严格审查，确定候选人名单。经在学院内公示无异议后，由候选人详细填写《聊城大学优秀学生登记表》，学院级由学院主管领导审批,校级由学院初审，送学生工作部(处)审核，由主管校领导审批。</w:t>
      </w:r>
    </w:p>
    <w:p w14:paraId="2EBC176D">
      <w:pPr>
        <w:spacing w:after="312" w:afterLines="100"/>
        <w:rPr>
          <w:rFonts w:hint="eastAsia" w:ascii="宋体" w:hAnsi="宋体" w:eastAsia="宋体"/>
          <w:b/>
          <w:bCs/>
          <w:sz w:val="24"/>
          <w:szCs w:val="24"/>
        </w:rPr>
      </w:pPr>
      <w:r>
        <w:rPr>
          <w:rFonts w:hint="eastAsia" w:ascii="宋体" w:hAnsi="宋体" w:eastAsia="宋体"/>
          <w:b/>
          <w:bCs/>
          <w:sz w:val="24"/>
          <w:szCs w:val="24"/>
        </w:rPr>
        <w:t>·聊城大学优秀学生干部评选办法</w:t>
      </w:r>
    </w:p>
    <w:p w14:paraId="613BD34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一、评选范围和比例</w:t>
      </w:r>
    </w:p>
    <w:p w14:paraId="1349A34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1.凡具有我校学籍的普通全日制本科生中的学生干部均可参加评选。</w:t>
      </w:r>
    </w:p>
    <w:p w14:paraId="6CADBD6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2.校级优秀学生干部不超过学生数的1%，学院级优秀学生干部不超过学生数的2%。学生数不包含当年入学的新生。</w:t>
      </w:r>
    </w:p>
    <w:p w14:paraId="40BB64D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二、评选条件</w:t>
      </w:r>
    </w:p>
    <w:p w14:paraId="64FE77F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(一)校级优秀学生干部条例</w:t>
      </w:r>
    </w:p>
    <w:p w14:paraId="71CAC94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1.热爱祖国,拥护中国共产党的领导,努力学习马克思列宁主义、毛泽东思想、邓小平理论、“三个代表”重要思想、科学发展观、习近平新时代中国特色社会主义思想，具有较高的思想政治素质。</w:t>
      </w:r>
    </w:p>
    <w:p w14:paraId="74CDA50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2.热爱集体，团结同学，积极承担社会工作，热心为同学服务，工作积极主动，认真负责，具有较强的组织管理能力和创新意识,工作成绩优异 为学校、院系和班级工作做出突出贡献。</w:t>
      </w:r>
    </w:p>
    <w:p w14:paraId="398CD02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3.能正确处理好学习与工作关系，学风严谨，成绩优秀，学习成绩列班内前30%。</w:t>
      </w:r>
    </w:p>
    <w:p w14:paraId="220E8E4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4.综合素质评价成绩列班内前15%</w:t>
      </w:r>
    </w:p>
    <w:p w14:paraId="33B9460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5.曾获得校级以上奖励，或在某一方面成绩特别突出，为学校工作做出重大贡献。</w:t>
      </w:r>
    </w:p>
    <w:p w14:paraId="66592B0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6.没有不良行为记录，未受过学校纪律处分。</w:t>
      </w:r>
    </w:p>
    <w:p w14:paraId="3D9682C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7.在当年的学生干部考核中成绩优秀。</w:t>
      </w:r>
    </w:p>
    <w:p w14:paraId="40966CE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(二)学院级优秀学生干部条件</w:t>
      </w:r>
    </w:p>
    <w:p w14:paraId="17F4847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1.可参照校级优秀学生干部条件，由各学院制定具体要求。</w:t>
      </w:r>
    </w:p>
    <w:p w14:paraId="182C00C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2.综合素质评价成绩列班内前30%，学习成绩列班内前40%。</w:t>
      </w:r>
    </w:p>
    <w:p w14:paraId="50B5C0F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三、评选程序</w:t>
      </w:r>
    </w:p>
    <w:p w14:paraId="3628C79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1.优秀学生干部评选活动在学校本科学生奖励管理委员会领导下进行</w:t>
      </w:r>
    </w:p>
    <w:p w14:paraId="4D78513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优秀学生干部候选人的提名经其所在班级充分酝酿，进行民主评议。学院要对候选人的综合素质评价成绩、学习成绩、获奖凭证、行为记录及其他材料进行严格审查，确定候选人名单。经在学院内公示无异议后，由候选人详细填写《聊城大学优秀学生干部登记表》，学院级由学院主管领导审批，校级由学院初审，送学生工作部(处)审核，由主管校领导审批。</w:t>
      </w:r>
    </w:p>
    <w:p w14:paraId="331B41AD">
      <w:pPr>
        <w:spacing w:after="312" w:afterLines="100"/>
        <w:rPr>
          <w:rFonts w:hint="eastAsia" w:ascii="宋体" w:hAnsi="宋体" w:eastAsia="宋体"/>
          <w:b/>
          <w:bCs/>
          <w:sz w:val="24"/>
          <w:szCs w:val="24"/>
        </w:rPr>
      </w:pPr>
      <w:r>
        <w:rPr>
          <w:rFonts w:hint="eastAsia" w:ascii="宋体" w:hAnsi="宋体" w:eastAsia="宋体"/>
          <w:b/>
          <w:bCs/>
          <w:sz w:val="24"/>
          <w:szCs w:val="24"/>
        </w:rPr>
        <w:t>·聊城大学本科学生先进班集体评选办法</w:t>
      </w:r>
    </w:p>
    <w:p w14:paraId="189B763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1.学生先进班集体评选分校级和院级两级。校级由学校组织评选并表彰;院级由学院组织评选并表彰。</w:t>
      </w:r>
    </w:p>
    <w:p w14:paraId="23056AB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2.凡组建一年以上的我校普通全日制本科生班集体均可参加评选。</w:t>
      </w:r>
    </w:p>
    <w:p w14:paraId="6BABC26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3.先进班集体每年评选一次，一般安排在每年的10月份进行。</w:t>
      </w:r>
    </w:p>
    <w:p w14:paraId="292CABD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4.校级先进班集体评选的数量一般不超过参评班集体总数的 20%;院级先进班集体评选的数量一般不超过参评班集体总数的30%。</w:t>
      </w:r>
    </w:p>
    <w:p w14:paraId="0ED1496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5.先进班集体评选工作在学校本科学生奖励管理委员会领导下，由学生工作部(处)和各学院党总支(分党委)具体组织实施。</w:t>
      </w:r>
    </w:p>
    <w:p w14:paraId="7EB056B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6.校级先进班集体评选条件:</w:t>
      </w:r>
    </w:p>
    <w:p w14:paraId="46AA1F3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组织健全，领导有力。班委会组织健全，能充分发挥在班级中的核心作用，团结带领全班同学积极开展思想教育、科技文化和文娱体育活动等，课余生活丰富多彩。班委成员政治坚定，凝聚力强，作风扎实，勇于创新，团结协作，以身作则，在班级中起模范带头作用。</w:t>
      </w:r>
    </w:p>
    <w:p w14:paraId="0C585DA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(2)遵纪守法，班风优良。全班同学热爱集体，崇尚科学，遵纪守法，班内无学生受纪律处分;班风积极向上，朝气蓬勃,健康文明;在各项集体活动中成绩显著，能圆满地完成学校、学院交给的各项工作任务。</w:t>
      </w:r>
    </w:p>
    <w:p w14:paraId="1F10A6A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(3)热爱学习，团结友爱。全班同学热爱学习，班级学习风气浓厚;同学之间互帮互学，勤奋努力，作风严谨，关系和谐。</w:t>
      </w:r>
    </w:p>
    <w:p w14:paraId="715493D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(4)热爱运动，健康活泼。积极开展体育锻炼活动，班级同学身心健康，全体成员基本都能达到《国家体育锻炼标准》。</w:t>
      </w:r>
    </w:p>
    <w:p w14:paraId="27DA957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(5)遵章守制，工作规范。严格按照《聊城大学学生班级工作条例》等有关文件规定，积极开展各项班级工作和活动。</w:t>
      </w:r>
    </w:p>
    <w:p w14:paraId="15C8FE8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(6)集体荣誉感强，获奖比例高。班级同学具有较强的集体荣誉感,班内获得校级以上奖励人数多,或班集体在某方面成绩特别突出。</w:t>
      </w:r>
    </w:p>
    <w:p w14:paraId="6CE4D214">
      <w:pPr>
        <w:autoSpaceDE w:val="0"/>
        <w:spacing w:line="360" w:lineRule="auto"/>
        <w:ind w:firstLine="560" w:firstLineChars="200"/>
        <w:jc w:val="left"/>
        <w:rPr>
          <w:rFonts w:hint="eastAsia" w:ascii="宋体" w:hAnsi="宋体" w:eastAsia="宋体"/>
          <w:bCs/>
          <w:sz w:val="24"/>
          <w:szCs w:val="24"/>
        </w:rPr>
      </w:pPr>
      <w:r>
        <w:rPr>
          <w:rFonts w:hint="eastAsia" w:ascii="宋体" w:hAnsi="宋体" w:eastAsia="宋体"/>
          <w:sz w:val="28"/>
          <w:szCs w:val="28"/>
        </w:rPr>
        <w:t>7.在期末考试中,闭卷考试课程连续三年均参加了学校组织的诚信考试的班级在考试成绩认定有效的前提下优先参评校级先进班集体，若有一门成绩认定无效则不得参评校院</w:t>
      </w:r>
      <w:r>
        <w:rPr>
          <w:rFonts w:hint="eastAsia" w:ascii="宋体" w:hAnsi="宋体" w:eastAsia="宋体"/>
          <w:bCs/>
          <w:sz w:val="24"/>
          <w:szCs w:val="24"/>
        </w:rPr>
        <w:t>两级先进班集体。</w:t>
      </w:r>
    </w:p>
    <w:p w14:paraId="7299B72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8.先进班集体评选应在总结交流的基础上进行。校级先进班集体由学院组织推荐，推荐时应由学院领导、辅导员、班主任和各班代表参加，并听取任课教师的意见。学院按照评选标准综合考评，确定先进班集体候选名单。经学院公示(不少于3天)无异议后，填写《聊城大学本科学生先进班集体登记表》报学生工作部(处)，由学校本科学生奖励管理委员会审核后，由学校授予“聊城大学学生先进班集体”称号。</w:t>
      </w:r>
    </w:p>
    <w:p w14:paraId="603F97A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9.学校在评选校级先进班集体的基础上，每年评选“聊城大学学生先进班集体标兵”10个。每个学院在推荐校级先进班集体时，同时推荐1个班集体参加先进班集体标兵评选，并上报先进班集体标兵候选事迹材料。学校本科学生奖励管理委员会负责本科学生先进班集体标兵的评选工作。</w:t>
      </w:r>
    </w:p>
    <w:p w14:paraId="54B5EEC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10.获得“聊城大学学生先进班集体”“聊城大学学生先进班集体标兵”称号者，由学校颁发奖状并分别一次性奖励人民币400元、800元。省级以上先进班集体的推荐，由学校本科学生奖励管理委员会负责从获得“聊城大学学生先进班集体”“聊城大学学生先进班集体标兵”称号的班集体中择优推选。被评为省级以上学生先进班集体者，由学校一次性奖励人民币1000元。</w:t>
      </w:r>
    </w:p>
    <w:p w14:paraId="1391E76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11.各学院参考本办法评选表彰院级学生先进班集体,并填写《聊城大学xx学院本科学生先进班集体登记表》，名单报学生工作部(处)备案。登记表由学生工作部(处)统一制作。</w:t>
      </w:r>
    </w:p>
    <w:p w14:paraId="2191FEAE">
      <w:pPr>
        <w:spacing w:after="312" w:afterLines="100"/>
        <w:rPr>
          <w:rFonts w:hint="eastAsia" w:ascii="宋体" w:hAnsi="宋体" w:eastAsia="宋体"/>
          <w:b/>
          <w:bCs/>
          <w:sz w:val="24"/>
          <w:szCs w:val="24"/>
        </w:rPr>
      </w:pPr>
      <w:r>
        <w:rPr>
          <w:rFonts w:hint="eastAsia" w:ascii="宋体" w:hAnsi="宋体" w:eastAsia="宋体"/>
          <w:b/>
          <w:bCs/>
          <w:sz w:val="24"/>
          <w:szCs w:val="24"/>
        </w:rPr>
        <w:t>·奖学金评选的条件</w:t>
      </w:r>
    </w:p>
    <w:p w14:paraId="084F700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参加各类奖学金评选的学生，必须具备以下基本条件:</w:t>
      </w:r>
    </w:p>
    <w:p w14:paraId="51A87FB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(一)热爱祖国，拥护中国共产党的领导，努力学习马克思列宁主义、毛泽东思想、邓小平理论、大“三个代表”重要思想、科学发展观、习近平新时代中国特色社会主义思想，具有较高的思想政治素质。</w:t>
      </w:r>
    </w:p>
    <w:p w14:paraId="1B9E28E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(二)品行端正，诚实守信，热爱集体，关心他人，在同学中享有较高威信。</w:t>
      </w:r>
    </w:p>
    <w:p w14:paraId="3C5C230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（三)学习勤奋，成绩良好。</w:t>
      </w:r>
    </w:p>
    <w:p w14:paraId="59F7E7D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(四)自觉遵守国家的法律法规，遵守大学生行为准则和学校的校规校纪，没有违纪违法行为。</w:t>
      </w:r>
    </w:p>
    <w:p w14:paraId="69FDCA7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(五)积极参加集体活动、社会公益活动、志愿服务活动和社会实践活动。</w:t>
      </w:r>
    </w:p>
    <w:p w14:paraId="49E4947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(六)积极参加体育锻炼，身体素质和心理素质良好。</w:t>
      </w:r>
    </w:p>
    <w:p w14:paraId="1B33FA5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综合奖学金评选条件</w:t>
      </w:r>
    </w:p>
    <w:p w14:paraId="4E480FA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(一)国家奖学金、国家励志奖学金、省政府奖学金和省政府励志</w:t>
      </w:r>
    </w:p>
    <w:p w14:paraId="4515785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(二)校长奖学金评选条件</w:t>
      </w:r>
      <w:r>
        <w:rPr>
          <w:rFonts w:hint="eastAsia" w:ascii="宋体" w:hAnsi="宋体" w:eastAsia="宋体"/>
          <w:sz w:val="28"/>
          <w:szCs w:val="28"/>
        </w:rPr>
        <w:tab/>
      </w:r>
      <w:r>
        <w:rPr>
          <w:rFonts w:hint="eastAsia" w:ascii="宋体" w:hAnsi="宋体" w:eastAsia="宋体"/>
          <w:sz w:val="28"/>
          <w:szCs w:val="28"/>
        </w:rPr>
        <w:t>奖学金的具体评选条件和要求参照当年国家及省的有关规定执行。</w:t>
      </w:r>
      <w:r>
        <w:rPr>
          <w:rFonts w:hint="eastAsia" w:ascii="宋体" w:hAnsi="宋体" w:eastAsia="宋体"/>
          <w:sz w:val="28"/>
          <w:szCs w:val="28"/>
        </w:rPr>
        <w:tab/>
      </w:r>
    </w:p>
    <w:p w14:paraId="2F35653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还需具备下列条件之一:</w:t>
      </w:r>
    </w:p>
    <w:p w14:paraId="233F342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1.热爱所学专业，学习刻苦认真，学习成绩特别突出，学习成绩名列同年级(专业)前三名，综合测评成绩名列班级前10%;</w:t>
      </w:r>
    </w:p>
    <w:p w14:paraId="1B37221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2.思想品德好、工作能力强，获得过省级以上优秀学生或优秀学生干部等荣誉称号或奖励，在学生中能起到很好的表率作用;</w:t>
      </w:r>
    </w:p>
    <w:p w14:paraId="19561CB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3.经学校本科学生奖学金管理评定小组认可，在其他方面取得突出成绩并产生重大影响。</w:t>
      </w:r>
    </w:p>
    <w:p w14:paraId="52AE0DD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(三)十大优秀学生奖学金评选条件</w:t>
      </w:r>
    </w:p>
    <w:p w14:paraId="298706F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还需具备下列条件:</w:t>
      </w:r>
    </w:p>
    <w:p w14:paraId="380CD52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1.学习态度端正，勤奋刻苦，学习成绩和综合测评成绩名列同年级(专业)前30%，具有较强的创新能力和实践能力;</w:t>
      </w:r>
    </w:p>
    <w:p w14:paraId="7F2530B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2.自觉践行和弘扬社会主义核心价值观，恪守社会公德，遵纪守法，品行端正，崇尚科学，身心健康，勤俭节约，乐于助人，在同学中享有较高威信;</w:t>
      </w:r>
    </w:p>
    <w:p w14:paraId="3706546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3.在校期间曾获得校级以上荣誉称号或在道德风尚、团队合作、专业技能、科技创新、文化体育、就业创业、志愿服务综合素质等方面成绩特别突出。</w:t>
      </w:r>
    </w:p>
    <w:p w14:paraId="004EF5F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(四)英才奖学金评选条件</w:t>
      </w:r>
    </w:p>
    <w:p w14:paraId="5112D5D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还需具备下列条件之一:</w:t>
      </w:r>
    </w:p>
    <w:p w14:paraId="42FD048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1.热爱所学专业，学习刻苦认真，学习成绩优秀，学习成绩或综合测评成绩名列同年级(专业)前五名;</w:t>
      </w:r>
    </w:p>
    <w:p w14:paraId="1D4AF1D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2.思想品德好、工作能力强，连续获得过校级优秀学生、优秀学生干部、优秀团员标兵、优秀团干部标兵等荣誉称号或奖励，在学生中能起到很好的示范作用;</w:t>
      </w:r>
    </w:p>
    <w:p w14:paraId="09A0F9E0">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3.经学校本科学生奖学金管理评定小组认可，在其他方面取得突出</w:t>
      </w:r>
    </w:p>
    <w:p w14:paraId="273FAF4B">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成绩并产生重大影响。</w:t>
      </w:r>
    </w:p>
    <w:p w14:paraId="0A47454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(五)优秀学生奖学金(一、二、三等奖学金)评选条件</w:t>
      </w:r>
    </w:p>
    <w:p w14:paraId="7F0EC99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1.在具备基本条件基础上，一、二、三等奖学金依据学生当年度的综合测评成绩评定:</w:t>
      </w:r>
    </w:p>
    <w:p w14:paraId="27E47503">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2.一等奖学金综合测评成绩控制在班级前10%以内;</w:t>
      </w:r>
    </w:p>
    <w:p w14:paraId="7F62671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3.二等奖学金综合测评成绩控制在班级前20%以内;</w:t>
      </w:r>
    </w:p>
    <w:p w14:paraId="3741F18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4.三等奖学金综合测评成绩控制在班级前40%以内。</w:t>
      </w:r>
    </w:p>
    <w:p w14:paraId="0A5EDEB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单项奖学金评选条件，需具备下列相应条件:</w:t>
      </w:r>
    </w:p>
    <w:p w14:paraId="423AAAA9">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(一)专业学习奖学金:当学年刻苦求知、学习成绩特别突出或者学习成绩名次提高幅度大。</w:t>
      </w:r>
    </w:p>
    <w:p w14:paraId="7D2EAAA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(二)科研与技能奖学金:当学年在学术科研、专业技能等活动中勇于创新，取得突出成绩。</w:t>
      </w:r>
    </w:p>
    <w:p w14:paraId="311B215F">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(三)社会实践奖学金;当学年在社会实践等活动中做出重要贡献或取得较高水平社会实践成果。</w:t>
      </w:r>
    </w:p>
    <w:p w14:paraId="58BEAED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(四)精神文明奖学金:当学年在精神文明、见义勇为、志愿服务等方面积极参与、做出突出成绩。</w:t>
      </w:r>
    </w:p>
    <w:p w14:paraId="610CD5A8">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(五)创新创业奖学金:在当学年的创新创业活动中表现突出，成绩突出。</w:t>
      </w:r>
    </w:p>
    <w:p w14:paraId="216A0BE2">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有下列情形者，取消相应奖学金评选资格:</w:t>
      </w:r>
    </w:p>
    <w:p w14:paraId="2D0E5CBA">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(一)学校统一要求当学年内必修的课程，一门课不及格不能评一等奖学金;两门课以上(包含两门)不及格不能评任何奖学金。</w:t>
      </w:r>
    </w:p>
    <w:p w14:paraId="6D00DAC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(二)学习成绩或综合测评成绩列班级名次后30%者，均不能评任何奖学金。</w:t>
      </w:r>
    </w:p>
    <w:p w14:paraId="3ED133B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(三)当学年内受过警告(含警告)以上纪律处分者，不能评任何奖学金。</w:t>
      </w:r>
    </w:p>
    <w:p w14:paraId="29B2F74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(四)学校规定的不能获得奖学金的其它情况。</w:t>
      </w:r>
    </w:p>
    <w:p w14:paraId="1BA700DA">
      <w:pPr>
        <w:autoSpaceDE w:val="0"/>
        <w:spacing w:line="360" w:lineRule="auto"/>
        <w:ind w:firstLine="560" w:firstLineChars="200"/>
        <w:jc w:val="left"/>
        <w:rPr>
          <w:rFonts w:hint="eastAsia" w:ascii="华文中宋" w:hAnsi="华文中宋" w:eastAsia="宋体" w:cs="华文中宋"/>
          <w:b/>
          <w:bCs/>
          <w:sz w:val="28"/>
          <w:szCs w:val="28"/>
        </w:rPr>
      </w:pPr>
      <w:r>
        <w:rPr>
          <w:rFonts w:hint="eastAsia" w:ascii="宋体" w:hAnsi="宋体" w:eastAsia="宋体"/>
          <w:sz w:val="28"/>
          <w:szCs w:val="28"/>
        </w:rPr>
        <w:t>毕业生最后一学年评选优秀毕业生，不进行奖学金评选。</w:t>
      </w:r>
    </w:p>
    <w:p w14:paraId="040C72A5">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74A9AC12">
      <w:pPr>
        <w:spacing w:after="312" w:afterLines="100"/>
        <w:ind w:firstLine="280" w:firstLineChars="100"/>
        <w:rPr>
          <w:rFonts w:hint="eastAsia" w:ascii="华文中宋" w:hAnsi="华文中宋" w:eastAsia="华文中宋" w:cs="华文中宋"/>
          <w:b/>
          <w:sz w:val="28"/>
          <w:szCs w:val="28"/>
        </w:rPr>
      </w:pPr>
      <w:r>
        <w:rPr>
          <w:rFonts w:hint="eastAsia" w:ascii="华文中宋" w:hAnsi="华文中宋" w:eastAsia="华文中宋" w:cs="华文中宋"/>
          <w:b/>
          <w:bCs/>
          <w:sz w:val="28"/>
          <w:szCs w:val="28"/>
        </w:rPr>
        <w:t xml:space="preserve">附件五    </w:t>
      </w:r>
      <w:r>
        <w:rPr>
          <w:rFonts w:hint="eastAsia" w:ascii="华文中宋" w:hAnsi="华文中宋" w:eastAsia="华文中宋" w:cs="华文中宋"/>
          <w:b/>
          <w:sz w:val="28"/>
          <w:szCs w:val="28"/>
        </w:rPr>
        <w:t>晚自习制度</w:t>
      </w:r>
    </w:p>
    <w:p w14:paraId="7B9A1D53">
      <w:pPr>
        <w:autoSpaceDE w:val="0"/>
        <w:spacing w:line="360" w:lineRule="auto"/>
        <w:ind w:firstLine="721" w:firstLineChars="200"/>
        <w:jc w:val="center"/>
        <w:rPr>
          <w:rFonts w:hint="eastAsia" w:ascii="宋体" w:hAnsi="宋体" w:eastAsia="宋体"/>
          <w:b/>
          <w:bCs/>
          <w:sz w:val="36"/>
          <w:szCs w:val="36"/>
        </w:rPr>
      </w:pPr>
      <w:r>
        <w:rPr>
          <w:rFonts w:hint="eastAsia" w:ascii="宋体" w:hAnsi="宋体" w:eastAsia="宋体"/>
          <w:b/>
          <w:bCs/>
          <w:sz w:val="36"/>
          <w:szCs w:val="36"/>
        </w:rPr>
        <w:t>传媒技术学院晚自习制度</w:t>
      </w:r>
    </w:p>
    <w:p w14:paraId="5CEDDD66">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主要针对大一新生，其他年级可根据实际情况自愿参加。</w:t>
      </w:r>
    </w:p>
    <w:p w14:paraId="0C564657">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时间：每周日至周四晚上</w:t>
      </w:r>
    </w:p>
    <w:p w14:paraId="668FD085">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地点：各班级指定教室。</w:t>
      </w:r>
    </w:p>
    <w:p w14:paraId="06115C3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1.采用点名方式考勤，由纪检部门负责。 每堂课和晚自习需要进行企业微信打卡，打卡时间在上课前10分钟和上课后10分钟方可有效。</w:t>
      </w:r>
    </w:p>
    <w:p w14:paraId="2BB2552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2.学期内旷课、擅自离校、开学不按时到校注册或请假超期不归者，（旷课按实际授课学时计，其它一天按六学时计，不计法定节假日)给予下列处分:</w:t>
      </w:r>
    </w:p>
    <w:p w14:paraId="30C70EE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(一)累计达10学时者，给予警告处分;</w:t>
      </w:r>
    </w:p>
    <w:p w14:paraId="3801D21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(二)累计达20学时者，给予严重警告处分;</w:t>
      </w:r>
    </w:p>
    <w:p w14:paraId="5E9E538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(三)累计达40学时者，给予记过处分;</w:t>
      </w:r>
    </w:p>
    <w:p w14:paraId="3AE7C42E">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(四)累计达60学时以上者，给予留校察看以上处分。</w:t>
      </w:r>
    </w:p>
    <w:p w14:paraId="24B5B72C">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3.晚自习玩手机、吃东西、大声喧哗、打扑克等与学习无关且影响他人的违纪行为扣0.5分。晚自习不交手机或上交备用机的违纪行为一经发现扣1分。</w:t>
      </w:r>
    </w:p>
    <w:p w14:paraId="7E82A9FD">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4.如有特殊情况需请假，应提前向辅导员提交申请。 </w:t>
      </w:r>
    </w:p>
    <w:p w14:paraId="58355754">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5.爱护教室公共财物，保持教室整洁，不得在教室吃东西。</w:t>
      </w:r>
    </w:p>
    <w:p w14:paraId="4C7D5D91">
      <w:pPr>
        <w:autoSpaceDE w:val="0"/>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6.纪律检查中心成员将不定期巡查晚自习情况，对违反纪律者进行记录。</w:t>
      </w:r>
    </w:p>
    <w:p w14:paraId="6DFBDC9E">
      <w:pPr>
        <w:spacing w:after="312" w:afterLines="100"/>
        <w:rPr>
          <w:rFonts w:hint="eastAsia" w:ascii="宋体" w:hAnsi="宋体" w:eastAsia="宋体"/>
          <w:bCs/>
          <w:sz w:val="24"/>
          <w:szCs w:val="24"/>
        </w:rPr>
      </w:pPr>
    </w:p>
    <w:p w14:paraId="1B0586EC">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4CDAFA7F">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附件六    诚信考试倡议书以及相关文件</w:t>
      </w:r>
    </w:p>
    <w:p w14:paraId="6713941A">
      <w:pPr>
        <w:autoSpaceDE w:val="0"/>
        <w:spacing w:line="360" w:lineRule="auto"/>
        <w:ind w:firstLine="721" w:firstLineChars="200"/>
        <w:jc w:val="center"/>
        <w:rPr>
          <w:rFonts w:hint="eastAsia" w:ascii="宋体" w:hAnsi="宋体" w:eastAsia="宋体"/>
          <w:b/>
          <w:bCs/>
          <w:sz w:val="36"/>
          <w:szCs w:val="36"/>
        </w:rPr>
      </w:pPr>
      <w:r>
        <w:rPr>
          <w:rFonts w:hint="eastAsia" w:ascii="宋体" w:hAnsi="宋体" w:eastAsia="宋体"/>
          <w:b/>
          <w:bCs/>
          <w:sz w:val="36"/>
          <w:szCs w:val="36"/>
        </w:rPr>
        <w:t>诚信考试承诺书</w:t>
      </w:r>
    </w:p>
    <w:p w14:paraId="24B05A1B">
      <w:pPr>
        <w:widowControl/>
        <w:spacing w:before="150" w:after="150" w:line="520" w:lineRule="exact"/>
        <w:ind w:firstLine="450"/>
        <w:jc w:val="left"/>
        <w:rPr>
          <w:rFonts w:hint="eastAsia" w:ascii="宋体" w:hAnsi="宋体" w:eastAsia="宋体"/>
          <w:kern w:val="0"/>
          <w:sz w:val="28"/>
          <w:szCs w:val="28"/>
        </w:rPr>
      </w:pPr>
      <w:r>
        <w:rPr>
          <w:rFonts w:hint="eastAsia" w:ascii="宋体" w:hAnsi="宋体" w:eastAsia="宋体"/>
          <w:kern w:val="0"/>
          <w:sz w:val="28"/>
          <w:szCs w:val="28"/>
        </w:rPr>
        <w:t>期中考试将至，为创造诚信、公平、公正的考试环境，我班全体同学承诺如下：</w:t>
      </w:r>
      <w:r>
        <w:rPr>
          <w:rFonts w:hint="eastAsia" w:ascii="宋体" w:hAnsi="宋体" w:eastAsia="宋体"/>
          <w:kern w:val="0"/>
          <w:sz w:val="28"/>
          <w:szCs w:val="28"/>
        </w:rPr>
        <w:br w:type="textWrapping"/>
      </w:r>
      <w:r>
        <w:rPr>
          <w:rFonts w:hint="eastAsia" w:ascii="宋体" w:hAnsi="宋体" w:eastAsia="宋体"/>
          <w:kern w:val="0"/>
          <w:sz w:val="28"/>
          <w:szCs w:val="28"/>
        </w:rPr>
        <w:t>一.主动自愿签订诚信考试承诺书，严格遵照承诺书上承诺去准备每一场考试，杜绝考试作弊行为，做诚实守信的学生！</w:t>
      </w:r>
      <w:r>
        <w:rPr>
          <w:rFonts w:hint="eastAsia" w:ascii="宋体" w:hAnsi="宋体" w:eastAsia="宋体"/>
          <w:kern w:val="0"/>
          <w:sz w:val="28"/>
          <w:szCs w:val="28"/>
        </w:rPr>
        <w:br w:type="textWrapping"/>
      </w:r>
      <w:r>
        <w:rPr>
          <w:rFonts w:hint="eastAsia" w:ascii="宋体" w:hAnsi="宋体" w:eastAsia="宋体"/>
          <w:kern w:val="0"/>
          <w:sz w:val="28"/>
          <w:szCs w:val="28"/>
        </w:rPr>
        <w:t>二.正确认识考试对评价自己的重要性。充分利用个人时间，认真复习，满怀信心地迎接考试。</w:t>
      </w:r>
      <w:r>
        <w:rPr>
          <w:rFonts w:hint="eastAsia" w:ascii="宋体" w:hAnsi="宋体" w:eastAsia="宋体"/>
          <w:kern w:val="0"/>
          <w:sz w:val="28"/>
          <w:szCs w:val="28"/>
        </w:rPr>
        <w:br w:type="textWrapping"/>
      </w:r>
      <w:r>
        <w:rPr>
          <w:rFonts w:hint="eastAsia" w:ascii="宋体" w:hAnsi="宋体" w:eastAsia="宋体"/>
          <w:kern w:val="0"/>
          <w:sz w:val="28"/>
          <w:szCs w:val="28"/>
        </w:rPr>
        <w:t>三.认真复习每一门功课，精心准备每一场考试，考出自己真实水平。做到我班期末考试“零作弊、零违纪”。</w:t>
      </w:r>
      <w:r>
        <w:rPr>
          <w:rFonts w:hint="eastAsia" w:ascii="宋体" w:hAnsi="宋体" w:eastAsia="宋体"/>
          <w:kern w:val="0"/>
          <w:sz w:val="28"/>
          <w:szCs w:val="28"/>
        </w:rPr>
        <w:br w:type="textWrapping"/>
      </w:r>
      <w:r>
        <w:rPr>
          <w:rFonts w:hint="eastAsia" w:ascii="宋体" w:hAnsi="宋体" w:eastAsia="宋体"/>
          <w:kern w:val="0"/>
          <w:sz w:val="28"/>
          <w:szCs w:val="28"/>
        </w:rPr>
        <w:t>四.严格遵守《学生手册》的有关规定，尊重每一位监考老师，严格遵守考试、考场规则，杜绝一切考试作弊行为。</w:t>
      </w:r>
    </w:p>
    <w:p w14:paraId="17F95CDD">
      <w:pPr>
        <w:widowControl/>
        <w:spacing w:before="150" w:after="150" w:line="520" w:lineRule="exact"/>
        <w:jc w:val="left"/>
        <w:rPr>
          <w:rFonts w:hint="eastAsia" w:ascii="宋体" w:hAnsi="宋体" w:eastAsia="宋体"/>
          <w:kern w:val="0"/>
          <w:sz w:val="28"/>
          <w:szCs w:val="28"/>
        </w:rPr>
      </w:pPr>
      <w:r>
        <w:rPr>
          <w:rFonts w:hint="eastAsia" w:ascii="宋体" w:hAnsi="宋体" w:eastAsia="宋体"/>
          <w:kern w:val="0"/>
          <w:sz w:val="28"/>
          <w:szCs w:val="28"/>
        </w:rPr>
        <w:t>五.如有违纪违规的行为，自愿服从《考试违规行为处理细则》的处罚，并承担相应的责任和由此造成的一切后果。</w:t>
      </w:r>
      <w:r>
        <w:rPr>
          <w:rFonts w:hint="eastAsia" w:ascii="宋体" w:hAnsi="宋体" w:eastAsia="宋体"/>
          <w:color w:val="333333"/>
          <w:kern w:val="0"/>
          <w:sz w:val="24"/>
          <w:szCs w:val="24"/>
        </w:rPr>
        <w:br w:type="textWrapping"/>
      </w:r>
      <w:r>
        <w:rPr>
          <w:rFonts w:hint="eastAsia" w:ascii="宋体" w:hAnsi="宋体" w:eastAsia="宋体"/>
          <w:b/>
          <w:kern w:val="0"/>
          <w:sz w:val="24"/>
          <w:szCs w:val="24"/>
        </w:rPr>
        <w:t>承诺人（签名）：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536D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14:paraId="36246939">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7DA2E275">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2CC26783">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1C28B38E">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52604403">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5D166552">
            <w:pPr>
              <w:widowControl/>
              <w:spacing w:before="150" w:after="150" w:line="375" w:lineRule="atLeast"/>
              <w:jc w:val="left"/>
              <w:rPr>
                <w:rFonts w:hint="eastAsia" w:ascii="宋体" w:hAnsi="宋体" w:eastAsia="宋体" w:cs="Times New Roman"/>
                <w:kern w:val="0"/>
                <w:sz w:val="24"/>
                <w:szCs w:val="24"/>
              </w:rPr>
            </w:pPr>
          </w:p>
        </w:tc>
      </w:tr>
      <w:tr w14:paraId="07A1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14:paraId="0AA404E9">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74EBA58E">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2391F755">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09E65E1E">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708F9B2C">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4E378EF7">
            <w:pPr>
              <w:widowControl/>
              <w:spacing w:before="150" w:after="150" w:line="375" w:lineRule="atLeast"/>
              <w:jc w:val="left"/>
              <w:rPr>
                <w:rFonts w:hint="eastAsia" w:ascii="宋体" w:hAnsi="宋体" w:eastAsia="宋体" w:cs="Times New Roman"/>
                <w:kern w:val="0"/>
                <w:sz w:val="24"/>
                <w:szCs w:val="24"/>
              </w:rPr>
            </w:pPr>
          </w:p>
        </w:tc>
      </w:tr>
      <w:tr w14:paraId="1001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14:paraId="7FA28D6D">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0EAC74C9">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40D12067">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15F57F7C">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2149AC71">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49BB3DE0">
            <w:pPr>
              <w:widowControl/>
              <w:spacing w:before="150" w:after="150" w:line="375" w:lineRule="atLeast"/>
              <w:jc w:val="left"/>
              <w:rPr>
                <w:rFonts w:hint="eastAsia" w:ascii="宋体" w:hAnsi="宋体" w:eastAsia="宋体" w:cs="Times New Roman"/>
                <w:kern w:val="0"/>
                <w:sz w:val="24"/>
                <w:szCs w:val="24"/>
              </w:rPr>
            </w:pPr>
          </w:p>
        </w:tc>
      </w:tr>
      <w:tr w14:paraId="2F38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14:paraId="40528537">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5D933726">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6DB252E4">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4096A8DA">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1F83818D">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077394ED">
            <w:pPr>
              <w:widowControl/>
              <w:spacing w:before="150" w:after="150" w:line="375" w:lineRule="atLeast"/>
              <w:jc w:val="left"/>
              <w:rPr>
                <w:rFonts w:hint="eastAsia" w:ascii="宋体" w:hAnsi="宋体" w:eastAsia="宋体" w:cs="Times New Roman"/>
                <w:kern w:val="0"/>
                <w:sz w:val="24"/>
                <w:szCs w:val="24"/>
              </w:rPr>
            </w:pPr>
          </w:p>
        </w:tc>
      </w:tr>
      <w:tr w14:paraId="3CC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Borders>
              <w:top w:val="single" w:color="auto" w:sz="4" w:space="0"/>
              <w:left w:val="single" w:color="auto" w:sz="4" w:space="0"/>
              <w:bottom w:val="single" w:color="auto" w:sz="4" w:space="0"/>
              <w:right w:val="single" w:color="auto" w:sz="4" w:space="0"/>
            </w:tcBorders>
          </w:tcPr>
          <w:p w14:paraId="5D81773E">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4B63DC2C">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5CC958DB">
            <w:pPr>
              <w:widowControl/>
              <w:spacing w:before="150" w:after="150" w:line="375" w:lineRule="atLeast"/>
              <w:jc w:val="left"/>
              <w:rPr>
                <w:rFonts w:hint="eastAsia" w:ascii="宋体" w:hAnsi="宋体" w:eastAsia="宋体" w:cs="Times New Roman"/>
                <w:kern w:val="0"/>
                <w:sz w:val="24"/>
                <w:szCs w:val="24"/>
              </w:rPr>
            </w:pPr>
          </w:p>
        </w:tc>
        <w:tc>
          <w:tcPr>
            <w:tcW w:w="1420" w:type="dxa"/>
            <w:tcBorders>
              <w:top w:val="single" w:color="auto" w:sz="4" w:space="0"/>
              <w:left w:val="single" w:color="auto" w:sz="4" w:space="0"/>
              <w:bottom w:val="single" w:color="auto" w:sz="4" w:space="0"/>
              <w:right w:val="single" w:color="auto" w:sz="4" w:space="0"/>
            </w:tcBorders>
          </w:tcPr>
          <w:p w14:paraId="2FF000A7">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26762D83">
            <w:pPr>
              <w:widowControl/>
              <w:spacing w:before="150" w:after="150" w:line="375" w:lineRule="atLeast"/>
              <w:jc w:val="left"/>
              <w:rPr>
                <w:rFonts w:hint="eastAsia" w:ascii="宋体" w:hAnsi="宋体" w:eastAsia="宋体" w:cs="Times New Roman"/>
                <w:kern w:val="0"/>
                <w:sz w:val="24"/>
                <w:szCs w:val="24"/>
              </w:rPr>
            </w:pPr>
          </w:p>
        </w:tc>
        <w:tc>
          <w:tcPr>
            <w:tcW w:w="1421" w:type="dxa"/>
            <w:tcBorders>
              <w:top w:val="single" w:color="auto" w:sz="4" w:space="0"/>
              <w:left w:val="single" w:color="auto" w:sz="4" w:space="0"/>
              <w:bottom w:val="single" w:color="auto" w:sz="4" w:space="0"/>
              <w:right w:val="single" w:color="auto" w:sz="4" w:space="0"/>
            </w:tcBorders>
          </w:tcPr>
          <w:p w14:paraId="33AB18F5">
            <w:pPr>
              <w:widowControl/>
              <w:spacing w:before="150" w:after="150" w:line="375" w:lineRule="atLeast"/>
              <w:jc w:val="left"/>
              <w:rPr>
                <w:rFonts w:hint="eastAsia" w:ascii="宋体" w:hAnsi="宋体" w:eastAsia="宋体" w:cs="Times New Roman"/>
                <w:kern w:val="0"/>
                <w:sz w:val="24"/>
                <w:szCs w:val="24"/>
              </w:rPr>
            </w:pPr>
          </w:p>
        </w:tc>
      </w:tr>
    </w:tbl>
    <w:p w14:paraId="23DFFFA8">
      <w:pPr>
        <w:widowControl/>
        <w:spacing w:before="150" w:after="150" w:line="375" w:lineRule="atLeast"/>
        <w:jc w:val="left"/>
        <w:rPr>
          <w:rFonts w:hint="eastAsia" w:ascii="宋体" w:hAnsi="宋体" w:eastAsia="宋体"/>
          <w:b/>
          <w:kern w:val="0"/>
          <w:sz w:val="24"/>
          <w:szCs w:val="24"/>
        </w:rPr>
      </w:pPr>
      <w:r>
        <w:rPr>
          <w:rFonts w:hint="eastAsia" w:ascii="宋体" w:hAnsi="宋体" w:eastAsia="宋体"/>
          <w:b/>
          <w:kern w:val="0"/>
          <w:sz w:val="24"/>
          <w:szCs w:val="24"/>
        </w:rPr>
        <w:t>专业班级：                           日期： 2024年 11月1日</w:t>
      </w:r>
    </w:p>
    <w:p w14:paraId="03A97DB4">
      <w:pPr>
        <w:widowControl/>
        <w:spacing w:before="150" w:after="150" w:line="375" w:lineRule="atLeast"/>
        <w:jc w:val="left"/>
        <w:rPr>
          <w:rFonts w:hint="eastAsia" w:ascii="宋体" w:hAnsi="宋体" w:eastAsia="宋体"/>
          <w:b/>
          <w:kern w:val="0"/>
          <w:sz w:val="24"/>
          <w:szCs w:val="24"/>
        </w:rPr>
      </w:pPr>
      <w:r>
        <w:rPr>
          <w:rFonts w:hint="eastAsia" w:ascii="宋体" w:hAnsi="宋体" w:eastAsia="宋体"/>
          <w:b/>
          <w:kern w:val="0"/>
          <w:sz w:val="24"/>
          <w:szCs w:val="24"/>
        </w:rPr>
        <w:t>承诺时间：</w:t>
      </w:r>
    </w:p>
    <w:p w14:paraId="4BEB8314">
      <w:pPr>
        <w:rPr>
          <w:rFonts w:hint="eastAsia" w:ascii="宋体" w:hAnsi="宋体" w:eastAsia="宋体"/>
          <w:b/>
          <w:sz w:val="28"/>
          <w:szCs w:val="28"/>
        </w:rPr>
      </w:pPr>
      <w:r>
        <w:rPr>
          <w:rFonts w:hint="eastAsia" w:ascii="宋体" w:hAnsi="宋体" w:eastAsia="宋体"/>
          <w:b/>
          <w:sz w:val="28"/>
          <w:szCs w:val="28"/>
        </w:rPr>
        <w:br w:type="page"/>
      </w:r>
    </w:p>
    <w:p w14:paraId="6B9917F9">
      <w:pPr>
        <w:spacing w:line="360" w:lineRule="auto"/>
        <w:jc w:val="center"/>
        <w:rPr>
          <w:rFonts w:hint="eastAsia" w:ascii="宋体" w:hAnsi="宋体" w:eastAsia="宋体"/>
          <w:b/>
          <w:sz w:val="36"/>
          <w:szCs w:val="36"/>
        </w:rPr>
      </w:pPr>
      <w:r>
        <w:rPr>
          <w:rFonts w:hint="eastAsia" w:ascii="宋体" w:hAnsi="宋体" w:eastAsia="宋体"/>
          <w:b/>
          <w:sz w:val="36"/>
          <w:szCs w:val="36"/>
        </w:rPr>
        <w:t>传媒技术学院诚信考试倡议书</w:t>
      </w:r>
    </w:p>
    <w:p w14:paraId="531D6807">
      <w:pPr>
        <w:spacing w:line="360" w:lineRule="auto"/>
        <w:rPr>
          <w:rFonts w:hint="eastAsia" w:ascii="宋体" w:hAnsi="宋体" w:eastAsia="宋体"/>
          <w:sz w:val="28"/>
          <w:szCs w:val="28"/>
        </w:rPr>
      </w:pPr>
      <w:r>
        <w:rPr>
          <w:rFonts w:hint="eastAsia" w:ascii="宋体" w:hAnsi="宋体" w:eastAsia="宋体"/>
          <w:sz w:val="28"/>
          <w:szCs w:val="28"/>
        </w:rPr>
        <w:t>亲爱的同学们：</w:t>
      </w:r>
    </w:p>
    <w:p w14:paraId="3ACF73C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诚实守信是中华民族的优良传统，是一个社会文明进步的标志，也是公民的基本道德要求。秉承学校“敬业、博学、求实、创新”的校训，传承“崇教、尚学、敦厚、奋进”的聊大精神，在近期学院本科生期末考试即将来临之际，传媒技术学院团委向学院全体学生发出如下倡议：</w:t>
      </w:r>
    </w:p>
    <w:p w14:paraId="5414A487">
      <w:pPr>
        <w:spacing w:line="360" w:lineRule="auto"/>
        <w:rPr>
          <w:rFonts w:hint="eastAsia" w:ascii="宋体" w:hAnsi="宋体" w:eastAsia="宋体"/>
          <w:b/>
          <w:sz w:val="28"/>
          <w:szCs w:val="28"/>
        </w:rPr>
      </w:pPr>
      <w:r>
        <w:rPr>
          <w:rFonts w:hint="eastAsia" w:ascii="宋体" w:hAnsi="宋体" w:eastAsia="宋体"/>
          <w:b/>
          <w:sz w:val="28"/>
          <w:szCs w:val="28"/>
        </w:rPr>
        <w:t>一、端正考试态度，认真对待考试</w:t>
      </w:r>
    </w:p>
    <w:p w14:paraId="1C1C660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考试是为了客观公正的检验教学质量，科学合理的评定学生学业水平。考试有助于同学们详细系统的分析总结学习情况，有助于督促大家积极学习。希望同学们将考试视作查漏补缺的一个重要机会，认真对待每一门考试。</w:t>
      </w:r>
    </w:p>
    <w:p w14:paraId="19556EBA">
      <w:pPr>
        <w:spacing w:line="360" w:lineRule="auto"/>
        <w:rPr>
          <w:rFonts w:hint="eastAsia" w:ascii="宋体" w:hAnsi="宋体" w:eastAsia="宋体"/>
          <w:b/>
          <w:sz w:val="28"/>
          <w:szCs w:val="28"/>
        </w:rPr>
      </w:pPr>
      <w:r>
        <w:rPr>
          <w:rFonts w:hint="eastAsia" w:ascii="宋体" w:hAnsi="宋体" w:eastAsia="宋体"/>
          <w:b/>
          <w:sz w:val="28"/>
          <w:szCs w:val="28"/>
        </w:rPr>
        <w:t>二、认真复习，积极备考</w:t>
      </w:r>
    </w:p>
    <w:p w14:paraId="498C95C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行百里者半九十”，希望大家杜绝松散慵懒，在积累巩固的基础上，认真准备最后阶段的复习。自觉调整心态，重视而不紧张，轻松而不轻视。以平和理性的心态对待考试成绩，靠真实能力争取优异成绩，用诚信行为展现良好考风。</w:t>
      </w:r>
    </w:p>
    <w:p w14:paraId="234EF23C">
      <w:pPr>
        <w:spacing w:line="360" w:lineRule="auto"/>
        <w:rPr>
          <w:rFonts w:hint="eastAsia" w:ascii="宋体" w:hAnsi="宋体" w:eastAsia="宋体"/>
          <w:b/>
          <w:sz w:val="28"/>
          <w:szCs w:val="28"/>
        </w:rPr>
      </w:pPr>
      <w:r>
        <w:rPr>
          <w:rFonts w:hint="eastAsia" w:ascii="宋体" w:hAnsi="宋体" w:eastAsia="宋体"/>
          <w:b/>
          <w:sz w:val="28"/>
          <w:szCs w:val="28"/>
        </w:rPr>
        <w:t>三、严守考纪，诚信应考</w:t>
      </w:r>
    </w:p>
    <w:p w14:paraId="27325FF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车无辕而不行，人无信而不立”。在考试中，我们要坚守内心的道德，尊重监考老师，严格遵守考试规章制度，服从管理。在不良念头面前严格要求自己，杜绝考试作弊，力争考出真实水平，考出真才实学，考出诚信学风。用扎实的知识、坚强的意志、求真的态度向自己、向老师、向家人交上一份满意的答卷。</w:t>
      </w:r>
    </w:p>
    <w:p w14:paraId="2F093A4B">
      <w:pPr>
        <w:spacing w:line="360" w:lineRule="auto"/>
        <w:rPr>
          <w:rFonts w:hint="eastAsia" w:ascii="宋体" w:hAnsi="宋体" w:eastAsia="宋体"/>
          <w:b/>
          <w:sz w:val="28"/>
          <w:szCs w:val="28"/>
        </w:rPr>
      </w:pPr>
      <w:r>
        <w:rPr>
          <w:rFonts w:hint="eastAsia" w:ascii="宋体" w:hAnsi="宋体" w:eastAsia="宋体"/>
          <w:b/>
          <w:sz w:val="28"/>
          <w:szCs w:val="28"/>
        </w:rPr>
        <w:t>四、学生干部、党员以身作则，发挥模范先锋带头作用</w:t>
      </w:r>
    </w:p>
    <w:p w14:paraId="46A6DB2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各级学生干部、学生党员要在学风、考风建设上以身作则，争做表率，带头发扬诚实守信的优良品德，以实际行动维护考场秩序，引导同学树立正确的人生观、价值观，为建立“诚信考试”的考风而共同努力。</w:t>
      </w:r>
    </w:p>
    <w:p w14:paraId="74564C97">
      <w:pPr>
        <w:spacing w:line="360" w:lineRule="auto"/>
        <w:rPr>
          <w:rFonts w:hint="eastAsia" w:ascii="宋体" w:hAnsi="宋体" w:eastAsia="宋体"/>
          <w:sz w:val="28"/>
          <w:szCs w:val="28"/>
        </w:rPr>
      </w:pPr>
      <w:r>
        <w:rPr>
          <w:rFonts w:hint="eastAsia" w:ascii="宋体" w:hAnsi="宋体" w:eastAsia="宋体"/>
          <w:sz w:val="28"/>
          <w:szCs w:val="28"/>
        </w:rPr>
        <w:t xml:space="preserve">  让我们守住内心的一份坚持，交出一份合格的诚信答卷，为学院的学风建设共同努力，以真实的成绩和真诚的品德争做一个优秀的聊大传媒学子！</w:t>
      </w:r>
    </w:p>
    <w:p w14:paraId="622C57E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最后，衷心祝愿同学们能在近期各项考试中取得优异的成绩！</w:t>
      </w:r>
    </w:p>
    <w:p w14:paraId="68FAA815">
      <w:pPr>
        <w:spacing w:line="360" w:lineRule="auto"/>
        <w:rPr>
          <w:rFonts w:hint="eastAsia" w:ascii="宋体" w:hAnsi="宋体" w:eastAsia="宋体"/>
          <w:sz w:val="28"/>
          <w:szCs w:val="28"/>
        </w:rPr>
      </w:pPr>
      <w:r>
        <w:rPr>
          <w:rFonts w:hint="eastAsia" w:ascii="宋体" w:hAnsi="宋体" w:eastAsia="宋体"/>
          <w:sz w:val="28"/>
          <w:szCs w:val="28"/>
        </w:rPr>
        <w:t xml:space="preserve"> </w:t>
      </w:r>
    </w:p>
    <w:p w14:paraId="22BADFE1">
      <w:pPr>
        <w:spacing w:line="360" w:lineRule="auto"/>
        <w:jc w:val="right"/>
        <w:rPr>
          <w:rFonts w:hint="eastAsia" w:ascii="宋体" w:hAnsi="宋体" w:eastAsia="宋体"/>
          <w:sz w:val="28"/>
          <w:szCs w:val="28"/>
        </w:rPr>
      </w:pPr>
      <w:r>
        <w:rPr>
          <w:rFonts w:hint="eastAsia" w:ascii="宋体" w:hAnsi="宋体" w:eastAsia="宋体"/>
          <w:sz w:val="28"/>
          <w:szCs w:val="28"/>
        </w:rPr>
        <w:t>2024年10月25 日</w:t>
      </w:r>
    </w:p>
    <w:p w14:paraId="1A56E611">
      <w:pPr>
        <w:rPr>
          <w:rFonts w:hint="eastAsia" w:ascii="宋体" w:hAnsi="宋体" w:eastAsia="宋体"/>
          <w:b/>
          <w:bCs/>
          <w:sz w:val="36"/>
          <w:szCs w:val="36"/>
        </w:rPr>
      </w:pPr>
      <w:r>
        <w:rPr>
          <w:rFonts w:hint="eastAsia" w:ascii="宋体" w:hAnsi="宋体" w:eastAsia="宋体"/>
          <w:b/>
          <w:bCs/>
          <w:sz w:val="36"/>
          <w:szCs w:val="36"/>
        </w:rPr>
        <w:br w:type="page"/>
      </w:r>
    </w:p>
    <w:p w14:paraId="15FC7E18">
      <w:pPr>
        <w:jc w:val="center"/>
        <w:rPr>
          <w:rFonts w:ascii="仿宋_GB2312" w:hAnsi="Times New Roman" w:eastAsia="仿宋_GB2312" w:cs="仿宋_GB2312"/>
          <w:b/>
          <w:bCs/>
          <w:sz w:val="36"/>
          <w:szCs w:val="36"/>
        </w:rPr>
      </w:pPr>
      <w:r>
        <w:rPr>
          <w:rFonts w:hint="eastAsia" w:ascii="宋体" w:hAnsi="宋体" w:eastAsia="宋体"/>
          <w:b/>
          <w:bCs/>
          <w:sz w:val="36"/>
          <w:szCs w:val="36"/>
        </w:rPr>
        <w:t>传媒技术学院诚信考试告知书</w:t>
      </w:r>
    </w:p>
    <w:p w14:paraId="19690028">
      <w:pPr>
        <w:ind w:firstLine="560" w:firstLineChars="200"/>
        <w:rPr>
          <w:rFonts w:ascii="仿宋_GB2312" w:hAnsi="Times New Roman" w:eastAsia="仿宋_GB2312" w:cs="仿宋_GB2312"/>
          <w:sz w:val="28"/>
          <w:szCs w:val="28"/>
        </w:rPr>
      </w:pPr>
      <w:r>
        <w:rPr>
          <w:rFonts w:hint="eastAsia" w:ascii="宋体" w:hAnsi="宋体" w:eastAsia="宋体"/>
          <w:sz w:val="28"/>
          <w:szCs w:val="28"/>
        </w:rPr>
        <w:t>期中考试、全国教师资格证考试在即，为加强全体学生对考试纪律重要性的认识，号召全体同学自觉遵守考试纪律，诚信应考，现将相关考试管理规定告知如下：</w:t>
      </w:r>
    </w:p>
    <w:p w14:paraId="2A16AA21">
      <w:pPr>
        <w:ind w:firstLine="420" w:firstLineChars="150"/>
        <w:rPr>
          <w:rFonts w:ascii="仿宋_GB2312" w:hAnsi="Times New Roman" w:eastAsia="仿宋_GB2312" w:cs="仿宋_GB2312"/>
          <w:sz w:val="28"/>
          <w:szCs w:val="28"/>
        </w:rPr>
      </w:pPr>
      <w:r>
        <w:rPr>
          <w:rFonts w:hint="eastAsia" w:ascii="宋体" w:hAnsi="宋体" w:eastAsia="宋体"/>
          <w:sz w:val="28"/>
          <w:szCs w:val="28"/>
        </w:rPr>
        <w:t>根据学校、学院各项考试规定，在各类各项考试中考生需要做到</w:t>
      </w:r>
      <w:r>
        <w:rPr>
          <w:rFonts w:ascii="仿宋_GB2312" w:hAnsi="Calibri" w:eastAsia="仿宋_GB2312" w:cs="仿宋_GB2312"/>
          <w:sz w:val="28"/>
          <w:szCs w:val="28"/>
        </w:rPr>
        <w:t>:</w:t>
      </w:r>
    </w:p>
    <w:p w14:paraId="76332754">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1</w:t>
      </w:r>
      <w:r>
        <w:rPr>
          <w:rFonts w:hint="eastAsia" w:ascii="宋体" w:hAnsi="宋体" w:eastAsia="宋体"/>
          <w:sz w:val="28"/>
          <w:szCs w:val="28"/>
        </w:rPr>
        <w:t>、严格遵守考试的规定和守则</w:t>
      </w:r>
      <w:r>
        <w:rPr>
          <w:rFonts w:ascii="仿宋_GB2312" w:hAnsi="Calibri" w:eastAsia="仿宋_GB2312" w:cs="仿宋_GB2312"/>
          <w:sz w:val="28"/>
          <w:szCs w:val="28"/>
        </w:rPr>
        <w:t>,</w:t>
      </w:r>
      <w:r>
        <w:rPr>
          <w:rFonts w:hint="eastAsia" w:ascii="宋体" w:hAnsi="宋体" w:eastAsia="宋体"/>
          <w:sz w:val="28"/>
          <w:szCs w:val="28"/>
        </w:rPr>
        <w:t>保证按规定的程序和要求参加考试。</w:t>
      </w:r>
    </w:p>
    <w:p w14:paraId="4111A424">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2</w:t>
      </w:r>
      <w:r>
        <w:rPr>
          <w:rFonts w:hint="eastAsia" w:ascii="宋体" w:hAnsi="宋体" w:eastAsia="宋体"/>
          <w:sz w:val="28"/>
          <w:szCs w:val="28"/>
        </w:rPr>
        <w:t>、坚决服从监考、巡考教师管理</w:t>
      </w:r>
      <w:r>
        <w:rPr>
          <w:rFonts w:ascii="仿宋_GB2312" w:hAnsi="Calibri" w:eastAsia="仿宋_GB2312" w:cs="仿宋_GB2312"/>
          <w:sz w:val="28"/>
          <w:szCs w:val="28"/>
        </w:rPr>
        <w:t>,</w:t>
      </w:r>
      <w:r>
        <w:rPr>
          <w:rFonts w:hint="eastAsia" w:ascii="宋体" w:hAnsi="宋体" w:eastAsia="宋体"/>
          <w:sz w:val="28"/>
          <w:szCs w:val="28"/>
        </w:rPr>
        <w:t>自觉遵守考试纪律。</w:t>
      </w:r>
    </w:p>
    <w:p w14:paraId="6878C5EF">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3</w:t>
      </w:r>
      <w:r>
        <w:rPr>
          <w:rFonts w:hint="eastAsia" w:ascii="宋体" w:hAnsi="宋体" w:eastAsia="宋体"/>
          <w:sz w:val="28"/>
          <w:szCs w:val="28"/>
        </w:rPr>
        <w:t>、按时进入考场</w:t>
      </w:r>
      <w:r>
        <w:rPr>
          <w:rFonts w:ascii="仿宋_GB2312" w:hAnsi="Calibri" w:eastAsia="仿宋_GB2312" w:cs="仿宋_GB2312"/>
          <w:sz w:val="28"/>
          <w:szCs w:val="28"/>
        </w:rPr>
        <w:t>,</w:t>
      </w:r>
      <w:r>
        <w:rPr>
          <w:rFonts w:hint="eastAsia" w:ascii="宋体" w:hAnsi="宋体" w:eastAsia="宋体"/>
          <w:sz w:val="28"/>
          <w:szCs w:val="28"/>
        </w:rPr>
        <w:t>不迟到或中途离场。</w:t>
      </w:r>
    </w:p>
    <w:p w14:paraId="0D055A4E">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4</w:t>
      </w:r>
      <w:r>
        <w:rPr>
          <w:rFonts w:hint="eastAsia" w:ascii="宋体" w:hAnsi="宋体" w:eastAsia="宋体"/>
          <w:sz w:val="28"/>
          <w:szCs w:val="28"/>
        </w:rPr>
        <w:t>、考试时必须按座位号就坐</w:t>
      </w:r>
      <w:r>
        <w:rPr>
          <w:rFonts w:ascii="仿宋_GB2312" w:hAnsi="Calibri" w:eastAsia="仿宋_GB2312" w:cs="仿宋_GB2312"/>
          <w:sz w:val="28"/>
          <w:szCs w:val="28"/>
        </w:rPr>
        <w:t xml:space="preserve">, </w:t>
      </w:r>
      <w:r>
        <w:rPr>
          <w:rFonts w:hint="eastAsia" w:ascii="宋体" w:hAnsi="宋体" w:eastAsia="宋体"/>
          <w:sz w:val="28"/>
          <w:szCs w:val="28"/>
        </w:rPr>
        <w:t>在考场内保持安静</w:t>
      </w:r>
      <w:r>
        <w:rPr>
          <w:rFonts w:ascii="仿宋_GB2312" w:hAnsi="Calibri" w:eastAsia="仿宋_GB2312" w:cs="仿宋_GB2312"/>
          <w:sz w:val="28"/>
          <w:szCs w:val="28"/>
        </w:rPr>
        <w:t>,</w:t>
      </w:r>
      <w:r>
        <w:rPr>
          <w:rFonts w:hint="eastAsia" w:ascii="宋体" w:hAnsi="宋体" w:eastAsia="宋体"/>
          <w:sz w:val="28"/>
          <w:szCs w:val="28"/>
        </w:rPr>
        <w:t>不准喧哗</w:t>
      </w:r>
      <w:r>
        <w:rPr>
          <w:rFonts w:ascii="仿宋_GB2312" w:hAnsi="Calibri" w:eastAsia="仿宋_GB2312" w:cs="仿宋_GB2312"/>
          <w:sz w:val="28"/>
          <w:szCs w:val="28"/>
        </w:rPr>
        <w:t>,</w:t>
      </w:r>
      <w:r>
        <w:rPr>
          <w:rFonts w:hint="eastAsia" w:ascii="宋体" w:hAnsi="宋体" w:eastAsia="宋体"/>
          <w:sz w:val="28"/>
          <w:szCs w:val="28"/>
        </w:rPr>
        <w:t>不准交头接耳、左顾右盼、打手势、做暗号；不准夹带、旁窥、抄袭或有意让他人抄袭；不准交换试卷、答题卡；不准将试卷、答案、答题卡或草稿纸带出考场。</w:t>
      </w:r>
    </w:p>
    <w:p w14:paraId="56A2B313">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5</w:t>
      </w:r>
      <w:r>
        <w:rPr>
          <w:rFonts w:hint="eastAsia" w:ascii="宋体" w:hAnsi="宋体" w:eastAsia="宋体"/>
          <w:sz w:val="28"/>
          <w:szCs w:val="28"/>
        </w:rPr>
        <w:t>、严禁考试违纪、作弊。严禁携带小灵通、手机等各种无线通讯工具或电子记忆储存器等进入考场。除</w:t>
      </w:r>
      <w:r>
        <w:rPr>
          <w:rFonts w:ascii="仿宋_GB2312" w:hAnsi="Calibri" w:eastAsia="仿宋_GB2312" w:cs="仿宋_GB2312"/>
          <w:sz w:val="28"/>
          <w:szCs w:val="28"/>
        </w:rPr>
        <w:t>2b</w:t>
      </w:r>
      <w:r>
        <w:rPr>
          <w:rFonts w:hint="eastAsia" w:ascii="宋体" w:hAnsi="宋体" w:eastAsia="宋体"/>
          <w:sz w:val="28"/>
          <w:szCs w:val="28"/>
        </w:rPr>
        <w:t>铅笔、书写用蓝</w:t>
      </w:r>
      <w:r>
        <w:rPr>
          <w:rFonts w:ascii="仿宋_GB2312" w:hAnsi="Calibri" w:eastAsia="仿宋_GB2312" w:cs="仿宋_GB2312"/>
          <w:sz w:val="28"/>
          <w:szCs w:val="28"/>
        </w:rPr>
        <w:t>(</w:t>
      </w:r>
      <w:r>
        <w:rPr>
          <w:rFonts w:hint="eastAsia" w:ascii="宋体" w:hAnsi="宋体" w:eastAsia="宋体"/>
          <w:sz w:val="28"/>
          <w:szCs w:val="28"/>
        </w:rPr>
        <w:t>黑</w:t>
      </w:r>
      <w:r>
        <w:rPr>
          <w:rFonts w:ascii="仿宋_GB2312" w:hAnsi="Calibri" w:eastAsia="仿宋_GB2312" w:cs="仿宋_GB2312"/>
          <w:sz w:val="28"/>
          <w:szCs w:val="28"/>
        </w:rPr>
        <w:t>)</w:t>
      </w:r>
      <w:r>
        <w:rPr>
          <w:rFonts w:hint="eastAsia" w:ascii="宋体" w:hAnsi="宋体" w:eastAsia="宋体"/>
          <w:sz w:val="28"/>
          <w:szCs w:val="28"/>
        </w:rPr>
        <w:t>色字迹的钢笔、圆珠笔或签字笔、直尺、小刀、橡皮等必需文具外</w:t>
      </w:r>
      <w:r>
        <w:rPr>
          <w:rFonts w:ascii="仿宋_GB2312" w:hAnsi="Calibri" w:eastAsia="仿宋_GB2312" w:cs="仿宋_GB2312"/>
          <w:sz w:val="28"/>
          <w:szCs w:val="28"/>
        </w:rPr>
        <w:t>,</w:t>
      </w:r>
      <w:r>
        <w:rPr>
          <w:rFonts w:hint="eastAsia" w:ascii="宋体" w:hAnsi="宋体" w:eastAsia="宋体"/>
          <w:sz w:val="28"/>
          <w:szCs w:val="28"/>
        </w:rPr>
        <w:t>其他任何物品不准带入考场。</w:t>
      </w:r>
    </w:p>
    <w:p w14:paraId="3A576865">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6</w:t>
      </w:r>
      <w:r>
        <w:rPr>
          <w:rFonts w:hint="eastAsia" w:ascii="宋体" w:hAnsi="宋体" w:eastAsia="宋体"/>
          <w:sz w:val="28"/>
          <w:szCs w:val="28"/>
        </w:rPr>
        <w:t>、当考试时间截止时</w:t>
      </w:r>
      <w:r>
        <w:rPr>
          <w:rFonts w:ascii="仿宋_GB2312" w:hAnsi="Calibri" w:eastAsia="仿宋_GB2312" w:cs="仿宋_GB2312"/>
          <w:sz w:val="28"/>
          <w:szCs w:val="28"/>
        </w:rPr>
        <w:t>,</w:t>
      </w:r>
      <w:r>
        <w:rPr>
          <w:rFonts w:hint="eastAsia" w:ascii="宋体" w:hAnsi="宋体" w:eastAsia="宋体"/>
          <w:sz w:val="28"/>
          <w:szCs w:val="28"/>
        </w:rPr>
        <w:t>立即停止答卷</w:t>
      </w:r>
      <w:r>
        <w:rPr>
          <w:rFonts w:ascii="仿宋_GB2312" w:hAnsi="Calibri" w:eastAsia="仿宋_GB2312" w:cs="仿宋_GB2312"/>
          <w:sz w:val="28"/>
          <w:szCs w:val="28"/>
        </w:rPr>
        <w:t>,</w:t>
      </w:r>
      <w:r>
        <w:rPr>
          <w:rFonts w:hint="eastAsia" w:ascii="宋体" w:hAnsi="宋体" w:eastAsia="宋体"/>
          <w:sz w:val="28"/>
          <w:szCs w:val="28"/>
        </w:rPr>
        <w:t>将考卷反扣在桌面上</w:t>
      </w:r>
      <w:r>
        <w:rPr>
          <w:rFonts w:ascii="仿宋_GB2312" w:hAnsi="Calibri" w:eastAsia="仿宋_GB2312" w:cs="仿宋_GB2312"/>
          <w:sz w:val="28"/>
          <w:szCs w:val="28"/>
        </w:rPr>
        <w:t>,</w:t>
      </w:r>
      <w:r>
        <w:rPr>
          <w:rFonts w:hint="eastAsia" w:ascii="宋体" w:hAnsi="宋体" w:eastAsia="宋体"/>
          <w:sz w:val="28"/>
          <w:szCs w:val="28"/>
        </w:rPr>
        <w:t>禁止喧哗。由巡考教师将考卷收完后</w:t>
      </w:r>
      <w:r>
        <w:rPr>
          <w:rFonts w:ascii="仿宋_GB2312" w:hAnsi="Calibri" w:eastAsia="仿宋_GB2312" w:cs="仿宋_GB2312"/>
          <w:sz w:val="28"/>
          <w:szCs w:val="28"/>
        </w:rPr>
        <w:t>,</w:t>
      </w:r>
      <w:r>
        <w:rPr>
          <w:rFonts w:hint="eastAsia" w:ascii="宋体" w:hAnsi="宋体" w:eastAsia="宋体"/>
          <w:sz w:val="28"/>
          <w:szCs w:val="28"/>
        </w:rPr>
        <w:t>离开座位。</w:t>
      </w:r>
    </w:p>
    <w:p w14:paraId="73AAC861">
      <w:pPr>
        <w:ind w:firstLine="560" w:firstLineChars="200"/>
        <w:rPr>
          <w:rFonts w:ascii="仿宋_GB2312" w:hAnsi="Times New Roman" w:eastAsia="仿宋_GB2312" w:cs="仿宋_GB2312"/>
          <w:sz w:val="28"/>
          <w:szCs w:val="28"/>
        </w:rPr>
      </w:pPr>
      <w:r>
        <w:rPr>
          <w:rFonts w:ascii="仿宋_GB2312" w:hAnsi="Calibri" w:eastAsia="仿宋_GB2312" w:cs="仿宋_GB2312"/>
          <w:sz w:val="28"/>
          <w:szCs w:val="28"/>
        </w:rPr>
        <w:t>7</w:t>
      </w:r>
      <w:r>
        <w:rPr>
          <w:rFonts w:hint="eastAsia" w:ascii="宋体" w:hAnsi="宋体" w:eastAsia="宋体"/>
          <w:sz w:val="28"/>
          <w:szCs w:val="28"/>
        </w:rPr>
        <w:t>、考生需认真学习《国家教育考试违规处理办法》、《聊城大学学生违纪处分管理规定》和《聊城大学学士学位授予工作细则》等规定，对于文件中有关考试管理规定、学生违纪与作弊的认定、不能授予学士学位等的要求。</w:t>
      </w:r>
    </w:p>
    <w:p w14:paraId="061E8286">
      <w:pPr>
        <w:rPr>
          <w:rFonts w:ascii="仿宋_GB2312" w:hAnsi="Times New Roman" w:eastAsia="仿宋_GB2312" w:cs="仿宋_GB2312"/>
          <w:b/>
          <w:sz w:val="28"/>
          <w:szCs w:val="28"/>
        </w:rPr>
      </w:pPr>
      <w:r>
        <w:rPr>
          <w:rFonts w:hint="eastAsia" w:ascii="宋体" w:hAnsi="宋体" w:eastAsia="宋体"/>
          <w:b/>
          <w:sz w:val="28"/>
          <w:szCs w:val="28"/>
        </w:rPr>
        <w:t>以下为相关文件中部分管理规定：</w:t>
      </w:r>
    </w:p>
    <w:p w14:paraId="1AE604F4">
      <w:pPr>
        <w:rPr>
          <w:rFonts w:ascii="仿宋_GB2312" w:hAnsi="Times New Roman" w:eastAsia="仿宋_GB2312" w:cs="仿宋_GB2312"/>
          <w:b/>
          <w:sz w:val="28"/>
          <w:szCs w:val="28"/>
        </w:rPr>
      </w:pPr>
      <w:r>
        <w:rPr>
          <w:rFonts w:hint="eastAsia" w:ascii="宋体" w:hAnsi="宋体" w:eastAsia="宋体"/>
          <w:b/>
          <w:sz w:val="28"/>
          <w:szCs w:val="28"/>
        </w:rPr>
        <w:t>《国家教育考试违规处理办法》第二章</w:t>
      </w:r>
      <w:r>
        <w:rPr>
          <w:rFonts w:ascii="仿宋_GB2312" w:hAnsi="Calibri" w:eastAsia="仿宋_GB2312" w:cs="仿宋_GB2312"/>
          <w:b/>
          <w:sz w:val="28"/>
          <w:szCs w:val="28"/>
        </w:rPr>
        <w:t xml:space="preserve"> </w:t>
      </w:r>
      <w:r>
        <w:rPr>
          <w:rFonts w:hint="eastAsia" w:ascii="宋体" w:hAnsi="宋体" w:eastAsia="宋体"/>
          <w:b/>
          <w:sz w:val="28"/>
          <w:szCs w:val="28"/>
        </w:rPr>
        <w:t>违规行为的认定与处理</w:t>
      </w:r>
      <w:r>
        <w:rPr>
          <w:rFonts w:ascii="仿宋_GB2312" w:hAnsi="Calibri" w:eastAsia="仿宋_GB2312" w:cs="仿宋_GB2312"/>
          <w:b/>
          <w:sz w:val="28"/>
          <w:szCs w:val="28"/>
        </w:rPr>
        <w:br w:type="textWrapping"/>
      </w:r>
      <w:r>
        <w:rPr>
          <w:rFonts w:hint="eastAsia" w:ascii="宋体" w:hAnsi="宋体" w:eastAsia="宋体"/>
          <w:sz w:val="28"/>
          <w:szCs w:val="28"/>
        </w:rPr>
        <w:t>第五条</w:t>
      </w:r>
      <w:r>
        <w:rPr>
          <w:rFonts w:ascii="仿宋_GB2312" w:hAnsi="Calibri" w:eastAsia="仿宋_GB2312" w:cs="仿宋_GB2312"/>
          <w:sz w:val="28"/>
          <w:szCs w:val="28"/>
        </w:rPr>
        <w:t xml:space="preserve"> </w:t>
      </w:r>
      <w:r>
        <w:rPr>
          <w:rFonts w:hint="eastAsia" w:ascii="宋体" w:hAnsi="宋体" w:eastAsia="宋体"/>
          <w:sz w:val="28"/>
          <w:szCs w:val="28"/>
        </w:rPr>
        <w:t>考生不遵守考场纪律，不服从考试工作人员的安排与要求，有下列行为之一的，应当认定为考试违纪：</w:t>
      </w:r>
      <w:r>
        <w:rPr>
          <w:rFonts w:ascii="仿宋_GB2312" w:hAnsi="Calibri" w:eastAsia="仿宋_GB2312" w:cs="仿宋_GB2312"/>
          <w:sz w:val="28"/>
          <w:szCs w:val="28"/>
        </w:rPr>
        <w:br w:type="textWrapping"/>
      </w:r>
      <w:r>
        <w:rPr>
          <w:rFonts w:hint="eastAsia" w:ascii="宋体" w:hAnsi="宋体" w:eastAsia="宋体"/>
          <w:sz w:val="28"/>
          <w:szCs w:val="28"/>
        </w:rPr>
        <w:t>（一）携带规定以外的物品进入考场或者未放在指定位置的；</w:t>
      </w:r>
      <w:r>
        <w:rPr>
          <w:rFonts w:ascii="仿宋_GB2312" w:hAnsi="Calibri" w:eastAsia="仿宋_GB2312" w:cs="仿宋_GB2312"/>
          <w:sz w:val="28"/>
          <w:szCs w:val="28"/>
        </w:rPr>
        <w:br w:type="textWrapping"/>
      </w:r>
      <w:r>
        <w:rPr>
          <w:rFonts w:hint="eastAsia" w:ascii="宋体" w:hAnsi="宋体" w:eastAsia="宋体"/>
          <w:sz w:val="28"/>
          <w:szCs w:val="28"/>
        </w:rPr>
        <w:t>（二）未在规定的座位参加考试的；</w:t>
      </w:r>
      <w:r>
        <w:rPr>
          <w:rFonts w:ascii="仿宋_GB2312" w:hAnsi="Calibri" w:eastAsia="仿宋_GB2312" w:cs="仿宋_GB2312"/>
          <w:sz w:val="28"/>
          <w:szCs w:val="28"/>
        </w:rPr>
        <w:br w:type="textWrapping"/>
      </w:r>
      <w:r>
        <w:rPr>
          <w:rFonts w:hint="eastAsia" w:ascii="宋体" w:hAnsi="宋体" w:eastAsia="宋体"/>
          <w:sz w:val="28"/>
          <w:szCs w:val="28"/>
        </w:rPr>
        <w:t>（三）考试开始信号发出前答题或者考试结束信号发出后继续答题的；</w:t>
      </w:r>
      <w:r>
        <w:rPr>
          <w:rFonts w:ascii="仿宋_GB2312" w:hAnsi="Calibri" w:eastAsia="仿宋_GB2312" w:cs="仿宋_GB2312"/>
          <w:sz w:val="28"/>
          <w:szCs w:val="28"/>
        </w:rPr>
        <w:br w:type="textWrapping"/>
      </w:r>
      <w:r>
        <w:rPr>
          <w:rFonts w:hint="eastAsia" w:ascii="宋体" w:hAnsi="宋体" w:eastAsia="宋体"/>
          <w:sz w:val="28"/>
          <w:szCs w:val="28"/>
        </w:rPr>
        <w:t>（四）在考试过程中旁窥、交头接耳、互打暗号或者手势的；</w:t>
      </w:r>
      <w:r>
        <w:rPr>
          <w:rFonts w:ascii="仿宋_GB2312" w:hAnsi="Calibri" w:eastAsia="仿宋_GB2312" w:cs="仿宋_GB2312"/>
          <w:sz w:val="28"/>
          <w:szCs w:val="28"/>
        </w:rPr>
        <w:br w:type="textWrapping"/>
      </w:r>
      <w:r>
        <w:rPr>
          <w:rFonts w:hint="eastAsia" w:ascii="宋体" w:hAnsi="宋体" w:eastAsia="宋体"/>
          <w:sz w:val="28"/>
          <w:szCs w:val="28"/>
        </w:rPr>
        <w:t>（五）在考场或者教育考试机构禁止的范围内，喧哗、吸烟或者实施其他影响考场秩序的行为的；</w:t>
      </w:r>
      <w:r>
        <w:rPr>
          <w:rFonts w:ascii="仿宋_GB2312" w:hAnsi="Calibri" w:eastAsia="仿宋_GB2312" w:cs="仿宋_GB2312"/>
          <w:sz w:val="28"/>
          <w:szCs w:val="28"/>
        </w:rPr>
        <w:br w:type="textWrapping"/>
      </w:r>
      <w:r>
        <w:rPr>
          <w:rFonts w:hint="eastAsia" w:ascii="宋体" w:hAnsi="宋体" w:eastAsia="宋体"/>
          <w:sz w:val="28"/>
          <w:szCs w:val="28"/>
        </w:rPr>
        <w:t>（六）未经考试工作人员同意在考试过程中擅自离开考场的；</w:t>
      </w:r>
      <w:r>
        <w:rPr>
          <w:rFonts w:ascii="仿宋_GB2312" w:hAnsi="Calibri" w:eastAsia="仿宋_GB2312" w:cs="仿宋_GB2312"/>
          <w:sz w:val="28"/>
          <w:szCs w:val="28"/>
        </w:rPr>
        <w:br w:type="textWrapping"/>
      </w:r>
      <w:r>
        <w:rPr>
          <w:rFonts w:hint="eastAsia" w:ascii="宋体" w:hAnsi="宋体" w:eastAsia="宋体"/>
          <w:sz w:val="28"/>
          <w:szCs w:val="28"/>
        </w:rPr>
        <w:t>（七）将试卷、答卷（含答题卡、答题纸等，下同）、草稿纸等考试用纸带出考场的；</w:t>
      </w:r>
      <w:r>
        <w:rPr>
          <w:rFonts w:ascii="仿宋_GB2312" w:hAnsi="Calibri" w:eastAsia="仿宋_GB2312" w:cs="仿宋_GB2312"/>
          <w:sz w:val="28"/>
          <w:szCs w:val="28"/>
        </w:rPr>
        <w:br w:type="textWrapping"/>
      </w:r>
      <w:r>
        <w:rPr>
          <w:rFonts w:hint="eastAsia" w:ascii="宋体" w:hAnsi="宋体" w:eastAsia="宋体"/>
          <w:sz w:val="28"/>
          <w:szCs w:val="28"/>
        </w:rPr>
        <w:t>（八）用规定以外的笔或者纸答题或者在试卷规定以外的地方书写姓名、考号或者以其他方式在答卷上标记信息的；</w:t>
      </w:r>
      <w:r>
        <w:rPr>
          <w:rFonts w:ascii="仿宋_GB2312" w:hAnsi="Calibri" w:eastAsia="仿宋_GB2312" w:cs="仿宋_GB2312"/>
          <w:sz w:val="28"/>
          <w:szCs w:val="28"/>
        </w:rPr>
        <w:br w:type="textWrapping"/>
      </w:r>
      <w:r>
        <w:rPr>
          <w:rFonts w:hint="eastAsia" w:ascii="宋体" w:hAnsi="宋体" w:eastAsia="宋体"/>
          <w:sz w:val="28"/>
          <w:szCs w:val="28"/>
        </w:rPr>
        <w:t>（九）其他违反考场规则但尚未构成作弊的行为。</w:t>
      </w:r>
      <w:r>
        <w:rPr>
          <w:rFonts w:ascii="仿宋_GB2312" w:hAnsi="Calibri" w:eastAsia="仿宋_GB2312" w:cs="仿宋_GB2312"/>
          <w:sz w:val="28"/>
          <w:szCs w:val="28"/>
        </w:rPr>
        <w:br w:type="textWrapping"/>
      </w:r>
      <w:r>
        <w:rPr>
          <w:rFonts w:hint="eastAsia" w:ascii="宋体" w:hAnsi="宋体" w:eastAsia="宋体"/>
          <w:sz w:val="28"/>
          <w:szCs w:val="28"/>
        </w:rPr>
        <w:t>第六条</w:t>
      </w:r>
      <w:r>
        <w:rPr>
          <w:rFonts w:ascii="仿宋_GB2312" w:hAnsi="Calibri" w:eastAsia="仿宋_GB2312" w:cs="仿宋_GB2312"/>
          <w:sz w:val="28"/>
          <w:szCs w:val="28"/>
        </w:rPr>
        <w:t xml:space="preserve"> </w:t>
      </w:r>
      <w:r>
        <w:rPr>
          <w:rFonts w:hint="eastAsia" w:ascii="宋体" w:hAnsi="宋体" w:eastAsia="宋体"/>
          <w:sz w:val="28"/>
          <w:szCs w:val="28"/>
        </w:rPr>
        <w:t>考生违背考试公平、公正原则，在考试过程中有下列行为之一的，应当认定为考试作弊：</w:t>
      </w:r>
      <w:r>
        <w:rPr>
          <w:rFonts w:ascii="仿宋_GB2312" w:hAnsi="Calibri" w:eastAsia="仿宋_GB2312" w:cs="仿宋_GB2312"/>
          <w:sz w:val="28"/>
          <w:szCs w:val="28"/>
        </w:rPr>
        <w:br w:type="textWrapping"/>
      </w:r>
      <w:r>
        <w:rPr>
          <w:rFonts w:hint="eastAsia" w:ascii="宋体" w:hAnsi="宋体" w:eastAsia="宋体"/>
          <w:sz w:val="28"/>
          <w:szCs w:val="28"/>
        </w:rPr>
        <w:t>（一）携带与考试内容相关的材料或者存储有与考试内容相关资料的电子设备参加考试的；</w:t>
      </w:r>
      <w:r>
        <w:rPr>
          <w:rFonts w:ascii="仿宋_GB2312" w:hAnsi="Calibri" w:eastAsia="仿宋_GB2312" w:cs="仿宋_GB2312"/>
          <w:sz w:val="28"/>
          <w:szCs w:val="28"/>
        </w:rPr>
        <w:br w:type="textWrapping"/>
      </w:r>
      <w:r>
        <w:rPr>
          <w:rFonts w:hint="eastAsia" w:ascii="宋体" w:hAnsi="宋体" w:eastAsia="宋体"/>
          <w:sz w:val="28"/>
          <w:szCs w:val="28"/>
        </w:rPr>
        <w:t>（二）抄袭或者协助他人抄袭试题答案或者与考试内容相关的资料的；</w:t>
      </w:r>
      <w:r>
        <w:rPr>
          <w:rFonts w:ascii="仿宋_GB2312" w:hAnsi="Calibri" w:eastAsia="仿宋_GB2312" w:cs="仿宋_GB2312"/>
          <w:sz w:val="28"/>
          <w:szCs w:val="28"/>
        </w:rPr>
        <w:br w:type="textWrapping"/>
      </w:r>
      <w:r>
        <w:rPr>
          <w:rFonts w:hint="eastAsia" w:ascii="宋体" w:hAnsi="宋体" w:eastAsia="宋体"/>
          <w:sz w:val="28"/>
          <w:szCs w:val="28"/>
        </w:rPr>
        <w:t>（三）抢夺、窃取他人试卷、答卷或者胁迫他人为自己抄袭提供方便的；</w:t>
      </w:r>
      <w:r>
        <w:rPr>
          <w:rFonts w:ascii="仿宋_GB2312" w:hAnsi="Calibri" w:eastAsia="仿宋_GB2312" w:cs="仿宋_GB2312"/>
          <w:sz w:val="28"/>
          <w:szCs w:val="28"/>
        </w:rPr>
        <w:br w:type="textWrapping"/>
      </w:r>
      <w:r>
        <w:rPr>
          <w:rFonts w:hint="eastAsia" w:ascii="宋体" w:hAnsi="宋体" w:eastAsia="宋体"/>
          <w:sz w:val="28"/>
          <w:szCs w:val="28"/>
        </w:rPr>
        <w:t>（四）携带具有发送或者接收信息功能的设备的；</w:t>
      </w:r>
      <w:r>
        <w:rPr>
          <w:rFonts w:ascii="仿宋_GB2312" w:hAnsi="Calibri" w:eastAsia="仿宋_GB2312" w:cs="仿宋_GB2312"/>
          <w:sz w:val="28"/>
          <w:szCs w:val="28"/>
        </w:rPr>
        <w:br w:type="textWrapping"/>
      </w:r>
      <w:r>
        <w:rPr>
          <w:rFonts w:hint="eastAsia" w:ascii="宋体" w:hAnsi="宋体" w:eastAsia="宋体"/>
          <w:sz w:val="28"/>
          <w:szCs w:val="28"/>
        </w:rPr>
        <w:t>（五）由他人冒名代替参加考试的；</w:t>
      </w:r>
      <w:r>
        <w:rPr>
          <w:rFonts w:ascii="仿宋_GB2312" w:hAnsi="Calibri" w:eastAsia="仿宋_GB2312" w:cs="仿宋_GB2312"/>
          <w:sz w:val="28"/>
          <w:szCs w:val="28"/>
        </w:rPr>
        <w:br w:type="textWrapping"/>
      </w:r>
      <w:r>
        <w:rPr>
          <w:rFonts w:hint="eastAsia" w:ascii="宋体" w:hAnsi="宋体" w:eastAsia="宋体"/>
          <w:sz w:val="28"/>
          <w:szCs w:val="28"/>
        </w:rPr>
        <w:t>（六）故意销毁试卷、答卷或者考试材料的；</w:t>
      </w:r>
      <w:r>
        <w:rPr>
          <w:rFonts w:ascii="仿宋_GB2312" w:hAnsi="Calibri" w:eastAsia="仿宋_GB2312" w:cs="仿宋_GB2312"/>
          <w:sz w:val="28"/>
          <w:szCs w:val="28"/>
        </w:rPr>
        <w:br w:type="textWrapping"/>
      </w:r>
      <w:r>
        <w:rPr>
          <w:rFonts w:hint="eastAsia" w:ascii="宋体" w:hAnsi="宋体" w:eastAsia="宋体"/>
          <w:sz w:val="28"/>
          <w:szCs w:val="28"/>
        </w:rPr>
        <w:t>（七）在答卷上填写与本人身份不符的姓名、考号等信息的；</w:t>
      </w:r>
      <w:r>
        <w:rPr>
          <w:rFonts w:ascii="仿宋_GB2312" w:hAnsi="Calibri" w:eastAsia="仿宋_GB2312" w:cs="仿宋_GB2312"/>
          <w:sz w:val="28"/>
          <w:szCs w:val="28"/>
        </w:rPr>
        <w:br w:type="textWrapping"/>
      </w:r>
      <w:r>
        <w:rPr>
          <w:rFonts w:hint="eastAsia" w:ascii="宋体" w:hAnsi="宋体" w:eastAsia="宋体"/>
          <w:sz w:val="28"/>
          <w:szCs w:val="28"/>
        </w:rPr>
        <w:t>（八）传、接物品或者交换试卷、答卷、草稿纸的；</w:t>
      </w:r>
      <w:r>
        <w:rPr>
          <w:rFonts w:ascii="仿宋_GB2312" w:hAnsi="Calibri" w:eastAsia="仿宋_GB2312" w:cs="仿宋_GB2312"/>
          <w:sz w:val="28"/>
          <w:szCs w:val="28"/>
        </w:rPr>
        <w:br w:type="textWrapping"/>
      </w:r>
      <w:r>
        <w:rPr>
          <w:rFonts w:hint="eastAsia" w:ascii="宋体" w:hAnsi="宋体" w:eastAsia="宋体"/>
          <w:sz w:val="28"/>
          <w:szCs w:val="28"/>
        </w:rPr>
        <w:t>（九）其他以不正当手段获得或者试图获得试题答案、考试成绩的行为。</w:t>
      </w:r>
      <w:r>
        <w:rPr>
          <w:rFonts w:ascii="仿宋_GB2312" w:hAnsi="Calibri" w:eastAsia="仿宋_GB2312" w:cs="仿宋_GB2312"/>
          <w:sz w:val="28"/>
          <w:szCs w:val="28"/>
        </w:rPr>
        <w:br w:type="textWrapping"/>
      </w:r>
      <w:r>
        <w:rPr>
          <w:rFonts w:hint="eastAsia" w:ascii="宋体" w:hAnsi="宋体" w:eastAsia="宋体"/>
          <w:sz w:val="28"/>
          <w:szCs w:val="28"/>
        </w:rPr>
        <w:t>第七条</w:t>
      </w:r>
      <w:r>
        <w:rPr>
          <w:rFonts w:ascii="仿宋_GB2312" w:hAnsi="Calibri" w:eastAsia="仿宋_GB2312" w:cs="仿宋_GB2312"/>
          <w:sz w:val="28"/>
          <w:szCs w:val="28"/>
        </w:rPr>
        <w:t xml:space="preserve"> </w:t>
      </w:r>
      <w:r>
        <w:rPr>
          <w:rFonts w:hint="eastAsia" w:ascii="宋体" w:hAnsi="宋体" w:eastAsia="宋体"/>
          <w:sz w:val="28"/>
          <w:szCs w:val="28"/>
        </w:rPr>
        <w:t>教育考试机构、考试工作人员在考试过程中或者在考试结束后发现下列行为之一的，应当认定相关的考生实施了考试作弊行为：</w:t>
      </w:r>
      <w:r>
        <w:rPr>
          <w:rFonts w:ascii="仿宋_GB2312" w:hAnsi="Calibri" w:eastAsia="仿宋_GB2312" w:cs="仿宋_GB2312"/>
          <w:sz w:val="28"/>
          <w:szCs w:val="28"/>
        </w:rPr>
        <w:br w:type="textWrapping"/>
      </w:r>
      <w:r>
        <w:rPr>
          <w:rFonts w:hint="eastAsia" w:ascii="宋体" w:hAnsi="宋体" w:eastAsia="宋体"/>
          <w:sz w:val="28"/>
          <w:szCs w:val="28"/>
        </w:rPr>
        <w:t>（一）通过伪造证件、证明、档案及其他材料获得考试资格、加分资格和考试成绩的；</w:t>
      </w:r>
      <w:r>
        <w:rPr>
          <w:rFonts w:ascii="仿宋_GB2312" w:hAnsi="Calibri" w:eastAsia="仿宋_GB2312" w:cs="仿宋_GB2312"/>
          <w:sz w:val="28"/>
          <w:szCs w:val="28"/>
        </w:rPr>
        <w:br w:type="textWrapping"/>
      </w:r>
      <w:r>
        <w:rPr>
          <w:rFonts w:hint="eastAsia" w:ascii="宋体" w:hAnsi="宋体" w:eastAsia="宋体"/>
          <w:sz w:val="28"/>
          <w:szCs w:val="28"/>
        </w:rPr>
        <w:t>（二）评卷过程中被认定为答案雷同的；</w:t>
      </w:r>
      <w:r>
        <w:rPr>
          <w:rFonts w:ascii="仿宋_GB2312" w:hAnsi="Calibri" w:eastAsia="仿宋_GB2312" w:cs="仿宋_GB2312"/>
          <w:sz w:val="28"/>
          <w:szCs w:val="28"/>
        </w:rPr>
        <w:br w:type="textWrapping"/>
      </w:r>
      <w:r>
        <w:rPr>
          <w:rFonts w:hint="eastAsia" w:ascii="宋体" w:hAnsi="宋体" w:eastAsia="宋体"/>
          <w:sz w:val="28"/>
          <w:szCs w:val="28"/>
        </w:rPr>
        <w:t>（三）考场纪律混乱、考试秩序失控，出现大面积考试作弊现象的；</w:t>
      </w:r>
      <w:r>
        <w:rPr>
          <w:rFonts w:ascii="仿宋_GB2312" w:hAnsi="Calibri" w:eastAsia="仿宋_GB2312" w:cs="仿宋_GB2312"/>
          <w:sz w:val="28"/>
          <w:szCs w:val="28"/>
        </w:rPr>
        <w:br w:type="textWrapping"/>
      </w:r>
      <w:r>
        <w:rPr>
          <w:rFonts w:hint="eastAsia" w:ascii="宋体" w:hAnsi="宋体" w:eastAsia="宋体"/>
          <w:sz w:val="28"/>
          <w:szCs w:val="28"/>
        </w:rPr>
        <w:t>（四）考试工作人员协助实施作弊行为，事后查实的；</w:t>
      </w:r>
      <w:r>
        <w:rPr>
          <w:rFonts w:ascii="仿宋_GB2312" w:hAnsi="Calibri" w:eastAsia="仿宋_GB2312" w:cs="仿宋_GB2312"/>
          <w:sz w:val="28"/>
          <w:szCs w:val="28"/>
        </w:rPr>
        <w:br w:type="textWrapping"/>
      </w:r>
      <w:r>
        <w:rPr>
          <w:rFonts w:hint="eastAsia" w:ascii="宋体" w:hAnsi="宋体" w:eastAsia="宋体"/>
          <w:sz w:val="28"/>
          <w:szCs w:val="28"/>
        </w:rPr>
        <w:t>（五）其他应认定为作弊的行为。</w:t>
      </w:r>
      <w:r>
        <w:rPr>
          <w:rFonts w:ascii="仿宋_GB2312" w:hAnsi="Calibri" w:eastAsia="仿宋_GB2312" w:cs="仿宋_GB2312"/>
          <w:sz w:val="28"/>
          <w:szCs w:val="28"/>
        </w:rPr>
        <w:br w:type="textWrapping"/>
      </w:r>
      <w:r>
        <w:rPr>
          <w:rFonts w:hint="eastAsia" w:ascii="宋体" w:hAnsi="宋体" w:eastAsia="宋体"/>
          <w:sz w:val="28"/>
          <w:szCs w:val="28"/>
        </w:rPr>
        <w:t>第八条</w:t>
      </w:r>
      <w:r>
        <w:rPr>
          <w:rFonts w:ascii="仿宋_GB2312" w:hAnsi="Calibri" w:eastAsia="仿宋_GB2312" w:cs="仿宋_GB2312"/>
          <w:sz w:val="28"/>
          <w:szCs w:val="28"/>
        </w:rPr>
        <w:t xml:space="preserve"> </w:t>
      </w:r>
      <w:r>
        <w:rPr>
          <w:rFonts w:hint="eastAsia" w:ascii="宋体" w:hAnsi="宋体" w:eastAsia="宋体"/>
          <w:sz w:val="28"/>
          <w:szCs w:val="28"/>
        </w:rPr>
        <w:t>考生及其他人员应当自觉维护考试秩序，服从考试工作人员的管理，不得有下列扰乱考试秩序的行为：</w:t>
      </w:r>
      <w:r>
        <w:rPr>
          <w:rFonts w:ascii="仿宋_GB2312" w:hAnsi="Calibri" w:eastAsia="仿宋_GB2312" w:cs="仿宋_GB2312"/>
          <w:sz w:val="28"/>
          <w:szCs w:val="28"/>
        </w:rPr>
        <w:br w:type="textWrapping"/>
      </w:r>
      <w:r>
        <w:rPr>
          <w:rFonts w:hint="eastAsia" w:ascii="宋体" w:hAnsi="宋体" w:eastAsia="宋体"/>
          <w:sz w:val="28"/>
          <w:szCs w:val="28"/>
        </w:rPr>
        <w:t>（一）故意扰乱考点、考场、评卷场所等考试工作场所秩序；</w:t>
      </w:r>
      <w:r>
        <w:rPr>
          <w:rFonts w:ascii="仿宋_GB2312" w:hAnsi="Calibri" w:eastAsia="仿宋_GB2312" w:cs="仿宋_GB2312"/>
          <w:sz w:val="28"/>
          <w:szCs w:val="28"/>
        </w:rPr>
        <w:br w:type="textWrapping"/>
      </w:r>
      <w:r>
        <w:rPr>
          <w:rFonts w:hint="eastAsia" w:ascii="宋体" w:hAnsi="宋体" w:eastAsia="宋体"/>
          <w:sz w:val="28"/>
          <w:szCs w:val="28"/>
        </w:rPr>
        <w:t>（二）拒绝、妨碍考试工作人员履行管理职责；</w:t>
      </w:r>
      <w:r>
        <w:rPr>
          <w:rFonts w:ascii="仿宋_GB2312" w:hAnsi="Calibri" w:eastAsia="仿宋_GB2312" w:cs="仿宋_GB2312"/>
          <w:sz w:val="28"/>
          <w:szCs w:val="28"/>
        </w:rPr>
        <w:br w:type="textWrapping"/>
      </w:r>
      <w:r>
        <w:rPr>
          <w:rFonts w:hint="eastAsia" w:ascii="宋体" w:hAnsi="宋体" w:eastAsia="宋体"/>
          <w:sz w:val="28"/>
          <w:szCs w:val="28"/>
        </w:rPr>
        <w:t>（三）威胁、侮辱、诽谤、诬陷或者以其他方式侵害考试工作人员、其他考生合法权益的行为；</w:t>
      </w:r>
      <w:r>
        <w:rPr>
          <w:rFonts w:ascii="仿宋_GB2312" w:hAnsi="Calibri" w:eastAsia="仿宋_GB2312" w:cs="仿宋_GB2312"/>
          <w:sz w:val="28"/>
          <w:szCs w:val="28"/>
        </w:rPr>
        <w:br w:type="textWrapping"/>
      </w:r>
      <w:r>
        <w:rPr>
          <w:rFonts w:hint="eastAsia" w:ascii="宋体" w:hAnsi="宋体" w:eastAsia="宋体"/>
          <w:sz w:val="28"/>
          <w:szCs w:val="28"/>
        </w:rPr>
        <w:t>（四）故意损坏考场设施设备；</w:t>
      </w:r>
      <w:r>
        <w:rPr>
          <w:rFonts w:ascii="仿宋_GB2312" w:hAnsi="Calibri" w:eastAsia="仿宋_GB2312" w:cs="仿宋_GB2312"/>
          <w:sz w:val="28"/>
          <w:szCs w:val="28"/>
        </w:rPr>
        <w:br w:type="textWrapping"/>
      </w:r>
      <w:r>
        <w:rPr>
          <w:rFonts w:hint="eastAsia" w:ascii="宋体" w:hAnsi="宋体" w:eastAsia="宋体"/>
          <w:sz w:val="28"/>
          <w:szCs w:val="28"/>
        </w:rPr>
        <w:t>（五）其他扰乱考试管理秩序的行为。</w:t>
      </w:r>
      <w:r>
        <w:rPr>
          <w:rFonts w:ascii="仿宋_GB2312" w:hAnsi="Calibri" w:eastAsia="仿宋_GB2312" w:cs="仿宋_GB2312"/>
          <w:sz w:val="28"/>
          <w:szCs w:val="28"/>
        </w:rPr>
        <w:br w:type="textWrapping"/>
      </w:r>
      <w:r>
        <w:rPr>
          <w:rFonts w:hint="eastAsia" w:ascii="宋体" w:hAnsi="宋体" w:eastAsia="宋体"/>
          <w:sz w:val="28"/>
          <w:szCs w:val="28"/>
        </w:rPr>
        <w:t>第九条</w:t>
      </w:r>
      <w:r>
        <w:rPr>
          <w:rFonts w:ascii="仿宋_GB2312" w:hAnsi="Calibri" w:eastAsia="仿宋_GB2312" w:cs="仿宋_GB2312"/>
          <w:sz w:val="28"/>
          <w:szCs w:val="28"/>
        </w:rPr>
        <w:t xml:space="preserve"> </w:t>
      </w:r>
      <w:r>
        <w:rPr>
          <w:rFonts w:hint="eastAsia" w:ascii="宋体" w:hAnsi="宋体" w:eastAsia="宋体"/>
          <w:sz w:val="28"/>
          <w:szCs w:val="28"/>
        </w:rPr>
        <w:t>考生有第五条所列考试违纪行为之一的，取消该科目的考试成绩。</w:t>
      </w:r>
      <w:r>
        <w:rPr>
          <w:rFonts w:ascii="仿宋_GB2312" w:hAnsi="Calibri" w:eastAsia="仿宋_GB2312" w:cs="仿宋_GB2312"/>
          <w:sz w:val="28"/>
          <w:szCs w:val="28"/>
        </w:rPr>
        <w:br w:type="textWrapping"/>
      </w:r>
      <w:r>
        <w:rPr>
          <w:rFonts w:hint="eastAsia" w:ascii="宋体" w:hAnsi="宋体" w:eastAsia="宋体"/>
          <w:sz w:val="28"/>
          <w:szCs w:val="28"/>
        </w:rPr>
        <w:t>考生有第六条、第七条所列考试作弊行为之一的，其所报名参加考试的各阶段、各科成绩无效；参加高等教育自学考试的，当次考试各科成绩无效。</w:t>
      </w:r>
      <w:r>
        <w:rPr>
          <w:rFonts w:ascii="仿宋_GB2312" w:hAnsi="Calibri" w:eastAsia="仿宋_GB2312" w:cs="仿宋_GB2312"/>
          <w:sz w:val="28"/>
          <w:szCs w:val="28"/>
        </w:rPr>
        <w:br w:type="textWrapping"/>
      </w:r>
      <w:r>
        <w:rPr>
          <w:rFonts w:hint="eastAsia" w:ascii="宋体" w:hAnsi="宋体" w:eastAsia="宋体"/>
          <w:sz w:val="28"/>
          <w:szCs w:val="28"/>
        </w:rPr>
        <w:t>有下列情形之一的，可以视情节轻重，同时给予暂停参加该项考试</w:t>
      </w:r>
      <w:r>
        <w:rPr>
          <w:rFonts w:ascii="仿宋_GB2312" w:hAnsi="Calibri" w:eastAsia="仿宋_GB2312" w:cs="仿宋_GB2312"/>
          <w:sz w:val="28"/>
          <w:szCs w:val="28"/>
        </w:rPr>
        <w:t>1</w:t>
      </w:r>
      <w:r>
        <w:rPr>
          <w:rFonts w:hint="eastAsia" w:ascii="宋体" w:hAnsi="宋体" w:eastAsia="宋体"/>
          <w:sz w:val="28"/>
          <w:szCs w:val="28"/>
        </w:rPr>
        <w:t>至</w:t>
      </w:r>
      <w:r>
        <w:rPr>
          <w:rFonts w:ascii="仿宋_GB2312" w:hAnsi="Calibri" w:eastAsia="仿宋_GB2312" w:cs="仿宋_GB2312"/>
          <w:sz w:val="28"/>
          <w:szCs w:val="28"/>
        </w:rPr>
        <w:t>3</w:t>
      </w:r>
      <w:r>
        <w:rPr>
          <w:rFonts w:hint="eastAsia" w:ascii="宋体" w:hAnsi="宋体" w:eastAsia="宋体"/>
          <w:sz w:val="28"/>
          <w:szCs w:val="28"/>
        </w:rPr>
        <w:t>年的处理；情节特别严重的，可以同时给予暂停参加各种国家教育考试</w:t>
      </w:r>
      <w:r>
        <w:rPr>
          <w:rFonts w:ascii="仿宋_GB2312" w:hAnsi="Calibri" w:eastAsia="仿宋_GB2312" w:cs="仿宋_GB2312"/>
          <w:sz w:val="28"/>
          <w:szCs w:val="28"/>
        </w:rPr>
        <w:t>1</w:t>
      </w:r>
      <w:r>
        <w:rPr>
          <w:rFonts w:hint="eastAsia" w:ascii="宋体" w:hAnsi="宋体" w:eastAsia="宋体"/>
          <w:sz w:val="28"/>
          <w:szCs w:val="28"/>
        </w:rPr>
        <w:t>至</w:t>
      </w:r>
      <w:r>
        <w:rPr>
          <w:rFonts w:ascii="仿宋_GB2312" w:hAnsi="Calibri" w:eastAsia="仿宋_GB2312" w:cs="仿宋_GB2312"/>
          <w:sz w:val="28"/>
          <w:szCs w:val="28"/>
        </w:rPr>
        <w:t>3</w:t>
      </w:r>
      <w:r>
        <w:rPr>
          <w:rFonts w:hint="eastAsia" w:ascii="宋体" w:hAnsi="宋体" w:eastAsia="宋体"/>
          <w:sz w:val="28"/>
          <w:szCs w:val="28"/>
        </w:rPr>
        <w:t>年的处理：</w:t>
      </w:r>
      <w:r>
        <w:rPr>
          <w:rFonts w:ascii="仿宋_GB2312" w:hAnsi="Calibri" w:eastAsia="仿宋_GB2312" w:cs="仿宋_GB2312"/>
          <w:sz w:val="28"/>
          <w:szCs w:val="28"/>
        </w:rPr>
        <w:br w:type="textWrapping"/>
      </w:r>
      <w:r>
        <w:rPr>
          <w:rFonts w:hint="eastAsia" w:ascii="宋体" w:hAnsi="宋体" w:eastAsia="宋体"/>
          <w:sz w:val="28"/>
          <w:szCs w:val="28"/>
        </w:rPr>
        <w:t>（一）组织团伙作弊的；</w:t>
      </w:r>
      <w:r>
        <w:rPr>
          <w:rFonts w:ascii="仿宋_GB2312" w:hAnsi="Calibri" w:eastAsia="仿宋_GB2312" w:cs="仿宋_GB2312"/>
          <w:sz w:val="28"/>
          <w:szCs w:val="28"/>
        </w:rPr>
        <w:br w:type="textWrapping"/>
      </w:r>
      <w:r>
        <w:rPr>
          <w:rFonts w:hint="eastAsia" w:ascii="宋体" w:hAnsi="宋体" w:eastAsia="宋体"/>
          <w:sz w:val="28"/>
          <w:szCs w:val="28"/>
        </w:rPr>
        <w:t>（二）向考场外发送、传递试题信息的；</w:t>
      </w:r>
      <w:r>
        <w:rPr>
          <w:rFonts w:ascii="仿宋_GB2312" w:hAnsi="Calibri" w:eastAsia="仿宋_GB2312" w:cs="仿宋_GB2312"/>
          <w:sz w:val="28"/>
          <w:szCs w:val="28"/>
        </w:rPr>
        <w:br w:type="textWrapping"/>
      </w:r>
      <w:r>
        <w:rPr>
          <w:rFonts w:hint="eastAsia" w:ascii="宋体" w:hAnsi="宋体" w:eastAsia="宋体"/>
          <w:sz w:val="28"/>
          <w:szCs w:val="28"/>
        </w:rPr>
        <w:t>（三）使用相关设备接收信息实施作弊的；</w:t>
      </w:r>
      <w:r>
        <w:rPr>
          <w:rFonts w:ascii="仿宋_GB2312" w:hAnsi="Calibri" w:eastAsia="仿宋_GB2312" w:cs="仿宋_GB2312"/>
          <w:sz w:val="28"/>
          <w:szCs w:val="28"/>
        </w:rPr>
        <w:br w:type="textWrapping"/>
      </w:r>
      <w:r>
        <w:rPr>
          <w:rFonts w:hint="eastAsia" w:ascii="宋体" w:hAnsi="宋体" w:eastAsia="宋体"/>
          <w:sz w:val="28"/>
          <w:szCs w:val="28"/>
        </w:rPr>
        <w:t>（四）伪造、变造身份证、准考证及其他证明材料，由他人代替或者代替考生参加考试的。</w:t>
      </w:r>
      <w:r>
        <w:rPr>
          <w:rFonts w:ascii="仿宋_GB2312" w:hAnsi="Calibri" w:eastAsia="仿宋_GB2312" w:cs="仿宋_GB2312"/>
          <w:sz w:val="28"/>
          <w:szCs w:val="28"/>
        </w:rPr>
        <w:br w:type="textWrapping"/>
      </w:r>
      <w:r>
        <w:rPr>
          <w:rFonts w:hint="eastAsia" w:ascii="宋体" w:hAnsi="宋体" w:eastAsia="宋体"/>
          <w:sz w:val="28"/>
          <w:szCs w:val="28"/>
        </w:rPr>
        <w:t>参加高等教育自学考试的考生有前款严重作弊行为的，也可以给予延迟毕业时间</w:t>
      </w:r>
      <w:r>
        <w:rPr>
          <w:rFonts w:ascii="仿宋_GB2312" w:hAnsi="Calibri" w:eastAsia="仿宋_GB2312" w:cs="仿宋_GB2312"/>
          <w:sz w:val="28"/>
          <w:szCs w:val="28"/>
        </w:rPr>
        <w:t>1</w:t>
      </w:r>
      <w:r>
        <w:rPr>
          <w:rFonts w:hint="eastAsia" w:ascii="宋体" w:hAnsi="宋体" w:eastAsia="宋体"/>
          <w:sz w:val="28"/>
          <w:szCs w:val="28"/>
        </w:rPr>
        <w:t>至</w:t>
      </w:r>
      <w:r>
        <w:rPr>
          <w:rFonts w:ascii="仿宋_GB2312" w:hAnsi="Calibri" w:eastAsia="仿宋_GB2312" w:cs="仿宋_GB2312"/>
          <w:sz w:val="28"/>
          <w:szCs w:val="28"/>
        </w:rPr>
        <w:t>3</w:t>
      </w:r>
      <w:r>
        <w:rPr>
          <w:rFonts w:hint="eastAsia" w:ascii="宋体" w:hAnsi="宋体" w:eastAsia="宋体"/>
          <w:sz w:val="28"/>
          <w:szCs w:val="28"/>
        </w:rPr>
        <w:t>年的处理，延迟期间考试成绩无效。</w:t>
      </w:r>
      <w:r>
        <w:rPr>
          <w:rFonts w:ascii="仿宋_GB2312" w:hAnsi="Calibri" w:eastAsia="仿宋_GB2312" w:cs="仿宋_GB2312"/>
          <w:sz w:val="28"/>
          <w:szCs w:val="28"/>
        </w:rPr>
        <w:br w:type="textWrapping"/>
      </w:r>
      <w:r>
        <w:rPr>
          <w:rFonts w:hint="eastAsia" w:ascii="宋体" w:hAnsi="宋体" w:eastAsia="宋体"/>
          <w:sz w:val="28"/>
          <w:szCs w:val="28"/>
        </w:rPr>
        <w:t>第十条</w:t>
      </w:r>
      <w:r>
        <w:rPr>
          <w:rFonts w:ascii="仿宋_GB2312" w:hAnsi="Calibri" w:eastAsia="仿宋_GB2312" w:cs="仿宋_GB2312"/>
          <w:sz w:val="28"/>
          <w:szCs w:val="28"/>
        </w:rPr>
        <w:t xml:space="preserve"> </w:t>
      </w:r>
      <w:r>
        <w:rPr>
          <w:rFonts w:hint="eastAsia" w:ascii="宋体" w:hAnsi="宋体" w:eastAsia="宋体"/>
          <w:sz w:val="28"/>
          <w:szCs w:val="28"/>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r>
        <w:rPr>
          <w:rFonts w:ascii="仿宋_GB2312" w:hAnsi="Calibri" w:eastAsia="仿宋_GB2312" w:cs="仿宋_GB2312"/>
          <w:sz w:val="28"/>
          <w:szCs w:val="28"/>
        </w:rPr>
        <w:br w:type="textWrapping"/>
      </w:r>
      <w:r>
        <w:rPr>
          <w:rFonts w:hint="eastAsia" w:ascii="宋体" w:hAnsi="宋体" w:eastAsia="宋体"/>
          <w:sz w:val="28"/>
          <w:szCs w:val="28"/>
        </w:rPr>
        <w:t>第十一条</w:t>
      </w:r>
      <w:r>
        <w:rPr>
          <w:rFonts w:ascii="仿宋_GB2312" w:hAnsi="Calibri" w:eastAsia="仿宋_GB2312" w:cs="仿宋_GB2312"/>
          <w:sz w:val="28"/>
          <w:szCs w:val="28"/>
        </w:rPr>
        <w:t xml:space="preserve"> </w:t>
      </w:r>
      <w:r>
        <w:rPr>
          <w:rFonts w:hint="eastAsia" w:ascii="宋体" w:hAnsi="宋体" w:eastAsia="宋体"/>
          <w:sz w:val="28"/>
          <w:szCs w:val="28"/>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Pr>
          <w:rFonts w:ascii="仿宋_GB2312" w:hAnsi="Calibri" w:eastAsia="仿宋_GB2312" w:cs="仿宋_GB2312"/>
          <w:sz w:val="28"/>
          <w:szCs w:val="28"/>
        </w:rPr>
        <w:br w:type="textWrapping"/>
      </w:r>
      <w:r>
        <w:rPr>
          <w:rFonts w:hint="eastAsia" w:ascii="宋体" w:hAnsi="宋体" w:eastAsia="宋体"/>
          <w:sz w:val="28"/>
          <w:szCs w:val="28"/>
        </w:rPr>
        <w:t>第十二条</w:t>
      </w:r>
      <w:r>
        <w:rPr>
          <w:rFonts w:ascii="仿宋_GB2312" w:hAnsi="Calibri" w:eastAsia="仿宋_GB2312" w:cs="仿宋_GB2312"/>
          <w:sz w:val="28"/>
          <w:szCs w:val="28"/>
        </w:rPr>
        <w:t xml:space="preserve"> </w:t>
      </w:r>
      <w:r>
        <w:rPr>
          <w:rFonts w:hint="eastAsia" w:ascii="宋体" w:hAnsi="宋体" w:eastAsia="宋体"/>
          <w:sz w:val="28"/>
          <w:szCs w:val="28"/>
        </w:rPr>
        <w:t>在校学生、在职教师有下列情形之一的，教育考试机构应当通报其所在学校，由学校根据有关规定严肃处理，直至开除学籍或者予以解聘：</w:t>
      </w:r>
      <w:r>
        <w:rPr>
          <w:rFonts w:ascii="仿宋_GB2312" w:hAnsi="Calibri" w:eastAsia="仿宋_GB2312" w:cs="仿宋_GB2312"/>
          <w:sz w:val="28"/>
          <w:szCs w:val="28"/>
        </w:rPr>
        <w:br w:type="textWrapping"/>
      </w:r>
      <w:r>
        <w:rPr>
          <w:rFonts w:hint="eastAsia" w:ascii="宋体" w:hAnsi="宋体" w:eastAsia="宋体"/>
          <w:sz w:val="28"/>
          <w:szCs w:val="28"/>
        </w:rPr>
        <w:t>（一）代替考生或者由他人代替参加考试的；</w:t>
      </w:r>
      <w:r>
        <w:rPr>
          <w:rFonts w:ascii="仿宋_GB2312" w:hAnsi="Calibri" w:eastAsia="仿宋_GB2312" w:cs="仿宋_GB2312"/>
          <w:sz w:val="28"/>
          <w:szCs w:val="28"/>
        </w:rPr>
        <w:br w:type="textWrapping"/>
      </w:r>
      <w:r>
        <w:rPr>
          <w:rFonts w:hint="eastAsia" w:ascii="宋体" w:hAnsi="宋体" w:eastAsia="宋体"/>
          <w:sz w:val="28"/>
          <w:szCs w:val="28"/>
        </w:rPr>
        <w:t>（二）组织团伙作弊的；</w:t>
      </w:r>
      <w:r>
        <w:rPr>
          <w:rFonts w:ascii="仿宋_GB2312" w:hAnsi="Calibri" w:eastAsia="仿宋_GB2312" w:cs="仿宋_GB2312"/>
          <w:sz w:val="28"/>
          <w:szCs w:val="28"/>
        </w:rPr>
        <w:br w:type="textWrapping"/>
      </w:r>
      <w:r>
        <w:rPr>
          <w:rFonts w:hint="eastAsia" w:ascii="宋体" w:hAnsi="宋体" w:eastAsia="宋体"/>
          <w:sz w:val="28"/>
          <w:szCs w:val="28"/>
        </w:rPr>
        <w:t>（三）为作弊组织者提供试题信息、答案及相应设备等参与团伙作弊行为的。</w:t>
      </w:r>
      <w:r>
        <w:rPr>
          <w:rFonts w:ascii="仿宋_GB2312" w:hAnsi="Calibri" w:eastAsia="仿宋_GB2312" w:cs="仿宋_GB2312"/>
          <w:sz w:val="28"/>
          <w:szCs w:val="28"/>
        </w:rPr>
        <w:br w:type="textWrapping"/>
      </w:r>
    </w:p>
    <w:p w14:paraId="6BF9E9E1">
      <w:pPr>
        <w:rPr>
          <w:rFonts w:ascii="仿宋_GB2312" w:hAnsi="Times New Roman" w:eastAsia="仿宋_GB2312" w:cs="仿宋_GB2312"/>
          <w:b/>
          <w:sz w:val="28"/>
          <w:szCs w:val="28"/>
        </w:rPr>
      </w:pPr>
      <w:r>
        <w:rPr>
          <w:rFonts w:hint="eastAsia" w:ascii="宋体" w:hAnsi="宋体" w:eastAsia="宋体"/>
          <w:b/>
          <w:sz w:val="28"/>
          <w:szCs w:val="28"/>
        </w:rPr>
        <w:t>《聊城大学学生违纪处分管理规定》第二十五条</w:t>
      </w:r>
    </w:p>
    <w:p w14:paraId="3B654D86">
      <w:pPr>
        <w:rPr>
          <w:rFonts w:ascii="仿宋_GB2312" w:hAnsi="Times New Roman" w:eastAsia="仿宋_GB2312" w:cs="仿宋_GB2312"/>
          <w:sz w:val="28"/>
          <w:szCs w:val="28"/>
        </w:rPr>
      </w:pPr>
      <w:r>
        <w:rPr>
          <w:rFonts w:hint="eastAsia" w:ascii="宋体" w:hAnsi="宋体" w:eastAsia="宋体"/>
          <w:sz w:val="28"/>
          <w:szCs w:val="28"/>
        </w:rPr>
        <w:t>在测试、考试</w:t>
      </w:r>
      <w:r>
        <w:rPr>
          <w:rFonts w:ascii="仿宋_GB2312" w:hAnsi="Calibri" w:eastAsia="仿宋_GB2312" w:cs="仿宋_GB2312"/>
          <w:sz w:val="28"/>
          <w:szCs w:val="28"/>
        </w:rPr>
        <w:t>(</w:t>
      </w:r>
      <w:r>
        <w:rPr>
          <w:rFonts w:hint="eastAsia" w:ascii="宋体" w:hAnsi="宋体" w:eastAsia="宋体"/>
          <w:sz w:val="28"/>
          <w:szCs w:val="28"/>
        </w:rPr>
        <w:t>考查</w:t>
      </w:r>
      <w:r>
        <w:rPr>
          <w:rFonts w:ascii="仿宋_GB2312" w:hAnsi="Calibri" w:eastAsia="仿宋_GB2312" w:cs="仿宋_GB2312"/>
          <w:sz w:val="28"/>
          <w:szCs w:val="28"/>
        </w:rPr>
        <w:t>)</w:t>
      </w:r>
      <w:r>
        <w:rPr>
          <w:rFonts w:hint="eastAsia" w:ascii="宋体" w:hAnsi="宋体" w:eastAsia="宋体"/>
          <w:sz w:val="28"/>
          <w:szCs w:val="28"/>
        </w:rPr>
        <w:t>中有下列行为者</w:t>
      </w:r>
      <w:r>
        <w:rPr>
          <w:rFonts w:ascii="仿宋_GB2312" w:hAnsi="Calibri" w:eastAsia="仿宋_GB2312" w:cs="仿宋_GB2312"/>
          <w:sz w:val="28"/>
          <w:szCs w:val="28"/>
        </w:rPr>
        <w:t>:</w:t>
      </w:r>
    </w:p>
    <w:p w14:paraId="01D3DA66">
      <w:pPr>
        <w:rPr>
          <w:rFonts w:ascii="仿宋_GB2312" w:hAnsi="Times New Roman" w:eastAsia="仿宋_GB2312" w:cs="仿宋_GB2312"/>
          <w:sz w:val="28"/>
          <w:szCs w:val="28"/>
        </w:rPr>
      </w:pPr>
      <w:r>
        <w:rPr>
          <w:rFonts w:hint="eastAsia" w:ascii="宋体" w:hAnsi="宋体" w:eastAsia="宋体"/>
          <w:sz w:val="28"/>
          <w:szCs w:val="28"/>
        </w:rPr>
        <w:t>（一</w:t>
      </w:r>
      <w:r>
        <w:rPr>
          <w:rFonts w:ascii="仿宋_GB2312" w:hAnsi="Calibri" w:eastAsia="仿宋_GB2312" w:cs="仿宋_GB2312"/>
          <w:sz w:val="28"/>
          <w:szCs w:val="28"/>
        </w:rPr>
        <w:t>)</w:t>
      </w:r>
      <w:r>
        <w:rPr>
          <w:rFonts w:hint="eastAsia" w:ascii="宋体" w:hAnsi="宋体" w:eastAsia="宋体"/>
          <w:sz w:val="28"/>
          <w:szCs w:val="28"/>
        </w:rPr>
        <w:t>无视考场规则</w:t>
      </w:r>
      <w:r>
        <w:rPr>
          <w:rFonts w:ascii="仿宋_GB2312" w:hAnsi="Calibri" w:eastAsia="仿宋_GB2312" w:cs="仿宋_GB2312"/>
          <w:sz w:val="28"/>
          <w:szCs w:val="28"/>
        </w:rPr>
        <w:t>,</w:t>
      </w:r>
      <w:r>
        <w:rPr>
          <w:rFonts w:hint="eastAsia" w:ascii="宋体" w:hAnsi="宋体" w:eastAsia="宋体"/>
          <w:sz w:val="28"/>
          <w:szCs w:val="28"/>
        </w:rPr>
        <w:t>携带有关资料、电子设备、通讯设备等进入考场及其它违反考场纪律者</w:t>
      </w:r>
      <w:r>
        <w:rPr>
          <w:rFonts w:ascii="仿宋_GB2312" w:hAnsi="Calibri" w:eastAsia="仿宋_GB2312" w:cs="仿宋_GB2312"/>
          <w:sz w:val="28"/>
          <w:szCs w:val="28"/>
        </w:rPr>
        <w:t>,</w:t>
      </w:r>
      <w:r>
        <w:rPr>
          <w:rFonts w:hint="eastAsia" w:ascii="宋体" w:hAnsi="宋体" w:eastAsia="宋体"/>
          <w:sz w:val="28"/>
          <w:szCs w:val="28"/>
        </w:rPr>
        <w:t>给予警告或严重警告处分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二</w:t>
      </w:r>
      <w:r>
        <w:rPr>
          <w:rFonts w:ascii="仿宋_GB2312" w:hAnsi="Calibri" w:eastAsia="仿宋_GB2312" w:cs="仿宋_GB2312"/>
          <w:sz w:val="28"/>
          <w:szCs w:val="28"/>
        </w:rPr>
        <w:t>)</w:t>
      </w:r>
      <w:r>
        <w:rPr>
          <w:rFonts w:hint="eastAsia" w:ascii="宋体" w:hAnsi="宋体" w:eastAsia="宋体"/>
          <w:sz w:val="28"/>
          <w:szCs w:val="28"/>
        </w:rPr>
        <w:t>抄袭以及为他入抄袭提供信息者给予记过处分；</w:t>
      </w:r>
      <w:r>
        <w:rPr>
          <w:rFonts w:ascii="仿宋_GB2312" w:hAnsi="Calibri" w:eastAsia="仿宋_GB2312" w:cs="仿宋_GB2312"/>
          <w:sz w:val="28"/>
          <w:szCs w:val="28"/>
        </w:rPr>
        <w:br w:type="textWrapping"/>
      </w:r>
      <w:r>
        <w:rPr>
          <w:rFonts w:hint="eastAsia" w:ascii="宋体" w:hAnsi="宋体" w:eastAsia="宋体"/>
          <w:sz w:val="28"/>
          <w:szCs w:val="28"/>
        </w:rPr>
        <w:t>（三）通过不正当手段改动考卷或成绩单，故意损毁自己或他人考卷，恶意将考卷携带出考场者，给予记过以上处分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四</w:t>
      </w:r>
      <w:r>
        <w:rPr>
          <w:rFonts w:ascii="仿宋_GB2312" w:hAnsi="Calibri" w:eastAsia="仿宋_GB2312" w:cs="仿宋_GB2312"/>
          <w:sz w:val="28"/>
          <w:szCs w:val="28"/>
        </w:rPr>
        <w:t>)</w:t>
      </w:r>
      <w:r>
        <w:rPr>
          <w:rFonts w:hint="eastAsia" w:ascii="宋体" w:hAnsi="宋体" w:eastAsia="宋体"/>
          <w:sz w:val="28"/>
          <w:szCs w:val="28"/>
        </w:rPr>
        <w:t>因考试对监考老师等有关人员无理取闹者，给予严重警告以上留校察看以下处分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五</w:t>
      </w:r>
      <w:r>
        <w:rPr>
          <w:rFonts w:ascii="仿宋_GB2312" w:hAnsi="Calibri" w:eastAsia="仿宋_GB2312" w:cs="仿宋_GB2312"/>
          <w:sz w:val="28"/>
          <w:szCs w:val="28"/>
        </w:rPr>
        <w:t>)</w:t>
      </w:r>
      <w:r>
        <w:rPr>
          <w:rFonts w:hint="eastAsia" w:ascii="宋体" w:hAnsi="宋体" w:eastAsia="宋体"/>
          <w:sz w:val="28"/>
          <w:szCs w:val="28"/>
        </w:rPr>
        <w:t>窃取或有目的地通过其它手段获取并传播考试试题答案等内容</w:t>
      </w:r>
      <w:r>
        <w:rPr>
          <w:rFonts w:ascii="仿宋_GB2312" w:hAnsi="Calibri" w:eastAsia="仿宋_GB2312" w:cs="仿宋_GB2312"/>
          <w:sz w:val="28"/>
          <w:szCs w:val="28"/>
        </w:rPr>
        <w:t>,</w:t>
      </w:r>
      <w:r>
        <w:rPr>
          <w:rFonts w:hint="eastAsia" w:ascii="宋体" w:hAnsi="宋体" w:eastAsia="宋体"/>
          <w:sz w:val="28"/>
          <w:szCs w:val="28"/>
        </w:rPr>
        <w:t>情节较轻的给予记过处分</w:t>
      </w:r>
      <w:r>
        <w:rPr>
          <w:rFonts w:ascii="仿宋_GB2312" w:hAnsi="Calibri" w:eastAsia="仿宋_GB2312" w:cs="仿宋_GB2312"/>
          <w:sz w:val="28"/>
          <w:szCs w:val="28"/>
        </w:rPr>
        <w:t>;</w:t>
      </w:r>
      <w:r>
        <w:rPr>
          <w:rFonts w:hint="eastAsia" w:ascii="宋体" w:hAnsi="宋体" w:eastAsia="宋体"/>
          <w:sz w:val="28"/>
          <w:szCs w:val="28"/>
        </w:rPr>
        <w:t>造成严重后果的给予留校察看以上处分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六</w:t>
      </w:r>
      <w:r>
        <w:rPr>
          <w:rFonts w:ascii="仿宋_GB2312" w:hAnsi="Calibri" w:eastAsia="仿宋_GB2312" w:cs="仿宋_GB2312"/>
          <w:sz w:val="28"/>
          <w:szCs w:val="28"/>
        </w:rPr>
        <w:t>)</w:t>
      </w:r>
      <w:r>
        <w:rPr>
          <w:rFonts w:hint="eastAsia" w:ascii="宋体" w:hAnsi="宋体" w:eastAsia="宋体"/>
          <w:sz w:val="28"/>
          <w:szCs w:val="28"/>
        </w:rPr>
        <w:t>由他人代替考试、替他人参加考试或协助他人代考者</w:t>
      </w:r>
      <w:r>
        <w:rPr>
          <w:rFonts w:ascii="仿宋_GB2312" w:hAnsi="Calibri" w:eastAsia="仿宋_GB2312" w:cs="仿宋_GB2312"/>
          <w:sz w:val="28"/>
          <w:szCs w:val="28"/>
        </w:rPr>
        <w:t>,</w:t>
      </w:r>
      <w:r>
        <w:rPr>
          <w:rFonts w:hint="eastAsia" w:ascii="宋体" w:hAnsi="宋体" w:eastAsia="宋体"/>
          <w:sz w:val="28"/>
          <w:szCs w:val="28"/>
        </w:rPr>
        <w:t>给予留校察看以上处分；</w:t>
      </w:r>
      <w:r>
        <w:rPr>
          <w:rFonts w:ascii="仿宋_GB2312" w:hAnsi="Calibri" w:eastAsia="仿宋_GB2312" w:cs="仿宋_GB2312"/>
          <w:sz w:val="28"/>
          <w:szCs w:val="28"/>
        </w:rPr>
        <w:br w:type="textWrapping"/>
      </w:r>
      <w:r>
        <w:rPr>
          <w:rFonts w:hint="eastAsia" w:ascii="宋体" w:hAnsi="宋体" w:eastAsia="宋体"/>
          <w:sz w:val="28"/>
          <w:szCs w:val="28"/>
        </w:rPr>
        <w:t>（七）利用具有储存、接收功能的电子设备等其它高科技通讯设备作弊者，给予留校察看以上处分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八</w:t>
      </w:r>
      <w:r>
        <w:rPr>
          <w:rFonts w:ascii="仿宋_GB2312" w:hAnsi="Calibri" w:eastAsia="仿宋_GB2312" w:cs="仿宋_GB2312"/>
          <w:sz w:val="28"/>
          <w:szCs w:val="28"/>
        </w:rPr>
        <w:t>)</w:t>
      </w:r>
      <w:r>
        <w:rPr>
          <w:rFonts w:hint="eastAsia" w:ascii="宋体" w:hAnsi="宋体" w:eastAsia="宋体"/>
          <w:sz w:val="28"/>
          <w:szCs w:val="28"/>
        </w:rPr>
        <w:t>向他人出售考试试题或答案牟取利益</w:t>
      </w:r>
      <w:r>
        <w:rPr>
          <w:rFonts w:ascii="仿宋_GB2312" w:hAnsi="Calibri" w:eastAsia="仿宋_GB2312" w:cs="仿宋_GB2312"/>
          <w:sz w:val="28"/>
          <w:szCs w:val="28"/>
        </w:rPr>
        <w:t>,</w:t>
      </w:r>
      <w:r>
        <w:rPr>
          <w:rFonts w:hint="eastAsia" w:ascii="宋体" w:hAnsi="宋体" w:eastAsia="宋体"/>
          <w:sz w:val="28"/>
          <w:szCs w:val="28"/>
        </w:rPr>
        <w:t>以及其他严重作弊或扰乱考试秩序行为的，给予开除学籍处分</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w:t>
      </w:r>
      <w:r>
        <w:rPr>
          <w:rFonts w:hint="eastAsia" w:ascii="宋体" w:hAnsi="宋体" w:eastAsia="宋体"/>
          <w:sz w:val="28"/>
          <w:szCs w:val="28"/>
        </w:rPr>
        <w:t>九</w:t>
      </w:r>
      <w:r>
        <w:rPr>
          <w:rFonts w:ascii="仿宋_GB2312" w:hAnsi="Calibri" w:eastAsia="仿宋_GB2312" w:cs="仿宋_GB2312"/>
          <w:sz w:val="28"/>
          <w:szCs w:val="28"/>
        </w:rPr>
        <w:t>)</w:t>
      </w:r>
      <w:r>
        <w:rPr>
          <w:rFonts w:hint="eastAsia" w:ascii="宋体" w:hAnsi="宋体" w:eastAsia="宋体"/>
          <w:sz w:val="28"/>
          <w:szCs w:val="28"/>
        </w:rPr>
        <w:t>参与集体舞弊或罢考的给予留校察看以上处分；有预谋集体舞弊或罢考的组织者，给予开除学籍处分；</w:t>
      </w:r>
    </w:p>
    <w:p w14:paraId="48E32522">
      <w:pPr>
        <w:rPr>
          <w:rFonts w:ascii="仿宋_GB2312" w:hAnsi="Times New Roman" w:eastAsia="仿宋_GB2312" w:cs="仿宋_GB2312"/>
          <w:sz w:val="28"/>
          <w:szCs w:val="28"/>
        </w:rPr>
      </w:pPr>
      <w:r>
        <w:rPr>
          <w:rFonts w:ascii="仿宋_GB2312" w:hAnsi="Calibri" w:eastAsia="仿宋_GB2312" w:cs="仿宋_GB2312"/>
          <w:sz w:val="28"/>
          <w:szCs w:val="28"/>
        </w:rPr>
        <w:t>(</w:t>
      </w:r>
      <w:r>
        <w:rPr>
          <w:rFonts w:hint="eastAsia" w:ascii="宋体" w:hAnsi="宋体" w:eastAsia="宋体"/>
          <w:sz w:val="28"/>
          <w:szCs w:val="28"/>
        </w:rPr>
        <w:t>十</w:t>
      </w:r>
      <w:r>
        <w:rPr>
          <w:rFonts w:ascii="仿宋_GB2312" w:hAnsi="Calibri" w:eastAsia="仿宋_GB2312" w:cs="仿宋_GB2312"/>
          <w:sz w:val="28"/>
          <w:szCs w:val="28"/>
        </w:rPr>
        <w:t>)</w:t>
      </w:r>
      <w:r>
        <w:rPr>
          <w:rFonts w:hint="eastAsia" w:ascii="宋体" w:hAnsi="宋体" w:eastAsia="宋体"/>
          <w:sz w:val="28"/>
          <w:szCs w:val="28"/>
        </w:rPr>
        <w:t>累计两次因考试作弊受记过以上处分</w:t>
      </w:r>
      <w:r>
        <w:rPr>
          <w:rFonts w:ascii="仿宋_GB2312" w:hAnsi="Calibri" w:eastAsia="仿宋_GB2312" w:cs="仿宋_GB2312"/>
          <w:sz w:val="28"/>
          <w:szCs w:val="28"/>
        </w:rPr>
        <w:t>,</w:t>
      </w:r>
      <w:r>
        <w:rPr>
          <w:rFonts w:hint="eastAsia" w:ascii="宋体" w:hAnsi="宋体" w:eastAsia="宋体"/>
          <w:sz w:val="28"/>
          <w:szCs w:val="28"/>
        </w:rPr>
        <w:t>及其他认定为考试作弊情结特别严重的</w:t>
      </w:r>
      <w:r>
        <w:rPr>
          <w:rFonts w:ascii="仿宋_GB2312" w:hAnsi="Calibri" w:eastAsia="仿宋_GB2312" w:cs="仿宋_GB2312"/>
          <w:sz w:val="28"/>
          <w:szCs w:val="28"/>
        </w:rPr>
        <w:t>,</w:t>
      </w:r>
      <w:r>
        <w:rPr>
          <w:rFonts w:hint="eastAsia" w:ascii="宋体" w:hAnsi="宋体" w:eastAsia="宋体"/>
          <w:sz w:val="28"/>
          <w:szCs w:val="28"/>
        </w:rPr>
        <w:t>给予开除学籍处分；</w:t>
      </w:r>
    </w:p>
    <w:p w14:paraId="66534FAF">
      <w:pPr>
        <w:rPr>
          <w:rFonts w:ascii="仿宋_GB2312" w:hAnsi="Times New Roman" w:eastAsia="仿宋_GB2312" w:cs="仿宋_GB2312"/>
          <w:sz w:val="28"/>
          <w:szCs w:val="28"/>
        </w:rPr>
      </w:pPr>
      <w:r>
        <w:rPr>
          <w:rFonts w:hint="eastAsia" w:ascii="宋体" w:hAnsi="宋体" w:eastAsia="宋体"/>
          <w:sz w:val="28"/>
          <w:szCs w:val="28"/>
        </w:rPr>
        <w:t>（十一）教务处、研究生处等部门认定的其他违反考试纪律或作弊的情况参照以上规定处理。</w:t>
      </w:r>
    </w:p>
    <w:p w14:paraId="1544EEE8">
      <w:pPr>
        <w:rPr>
          <w:rFonts w:ascii="仿宋_GB2312" w:hAnsi="Times New Roman" w:eastAsia="仿宋_GB2312" w:cs="仿宋_GB2312"/>
          <w:b/>
          <w:sz w:val="28"/>
          <w:szCs w:val="28"/>
        </w:rPr>
      </w:pPr>
      <w:r>
        <w:rPr>
          <w:rFonts w:ascii="仿宋_GB2312" w:hAnsi="Calibri" w:eastAsia="仿宋_GB2312" w:cs="仿宋_GB2312"/>
          <w:b/>
          <w:sz w:val="28"/>
          <w:szCs w:val="28"/>
        </w:rPr>
        <w:t xml:space="preserve"> </w:t>
      </w:r>
    </w:p>
    <w:p w14:paraId="636829B5">
      <w:pPr>
        <w:rPr>
          <w:rFonts w:hint="eastAsia" w:ascii="宋体" w:hAnsi="宋体" w:eastAsia="宋体"/>
          <w:b/>
          <w:sz w:val="28"/>
          <w:szCs w:val="28"/>
        </w:rPr>
      </w:pPr>
      <w:r>
        <w:rPr>
          <w:rFonts w:hint="eastAsia" w:ascii="宋体" w:hAnsi="宋体" w:eastAsia="宋体"/>
          <w:b/>
          <w:sz w:val="28"/>
          <w:szCs w:val="28"/>
        </w:rPr>
        <w:t>《聊城大学学士学位授予工作细则》</w:t>
      </w:r>
    </w:p>
    <w:p w14:paraId="6629EA55">
      <w:pPr>
        <w:rPr>
          <w:rFonts w:ascii="仿宋_GB2312" w:hAnsi="Times New Roman" w:eastAsia="仿宋_GB2312" w:cs="仿宋_GB2312"/>
          <w:b/>
          <w:sz w:val="28"/>
          <w:szCs w:val="28"/>
        </w:rPr>
      </w:pPr>
      <w:r>
        <w:rPr>
          <w:rFonts w:hint="eastAsia" w:ascii="宋体" w:hAnsi="宋体" w:eastAsia="宋体"/>
          <w:b/>
          <w:sz w:val="28"/>
          <w:szCs w:val="28"/>
        </w:rPr>
        <w:t>二、授予学士学位的条件</w:t>
      </w:r>
    </w:p>
    <w:p w14:paraId="2271CA6A">
      <w:pPr>
        <w:rPr>
          <w:rFonts w:ascii="仿宋_GB2312" w:hAnsi="Times New Roman" w:eastAsia="仿宋_GB2312" w:cs="仿宋_GB2312"/>
          <w:sz w:val="28"/>
          <w:szCs w:val="28"/>
        </w:rPr>
      </w:pPr>
      <w:r>
        <w:rPr>
          <w:rFonts w:ascii="仿宋_GB2312" w:hAnsi="Calibri" w:eastAsia="仿宋_GB2312" w:cs="仿宋_GB2312"/>
          <w:sz w:val="28"/>
          <w:szCs w:val="28"/>
        </w:rPr>
        <w:t xml:space="preserve"> (</w:t>
      </w:r>
      <w:r>
        <w:rPr>
          <w:rFonts w:hint="eastAsia" w:ascii="宋体" w:hAnsi="宋体" w:eastAsia="宋体"/>
          <w:sz w:val="28"/>
          <w:szCs w:val="28"/>
        </w:rPr>
        <w:t>二</w:t>
      </w:r>
      <w:r>
        <w:rPr>
          <w:rFonts w:ascii="仿宋_GB2312" w:hAnsi="Calibri" w:eastAsia="仿宋_GB2312" w:cs="仿宋_GB2312"/>
          <w:sz w:val="28"/>
          <w:szCs w:val="28"/>
        </w:rPr>
        <w:t>)</w:t>
      </w:r>
      <w:r>
        <w:rPr>
          <w:rFonts w:hint="eastAsia" w:ascii="宋体" w:hAnsi="宋体" w:eastAsia="宋体"/>
          <w:sz w:val="28"/>
          <w:szCs w:val="28"/>
        </w:rPr>
        <w:t>我校全日制本科毕业生</w:t>
      </w:r>
      <w:r>
        <w:rPr>
          <w:rFonts w:ascii="仿宋_GB2312" w:hAnsi="Calibri" w:eastAsia="仿宋_GB2312" w:cs="仿宋_GB2312"/>
          <w:sz w:val="28"/>
          <w:szCs w:val="28"/>
        </w:rPr>
        <w:t>,</w:t>
      </w:r>
      <w:r>
        <w:rPr>
          <w:rFonts w:hint="eastAsia" w:ascii="宋体" w:hAnsi="宋体" w:eastAsia="宋体"/>
          <w:sz w:val="28"/>
          <w:szCs w:val="28"/>
        </w:rPr>
        <w:t>在学习期间凡具有下列情况之一者</w:t>
      </w:r>
      <w:r>
        <w:rPr>
          <w:rFonts w:ascii="仿宋_GB2312" w:hAnsi="Calibri" w:eastAsia="仿宋_GB2312" w:cs="仿宋_GB2312"/>
          <w:sz w:val="28"/>
          <w:szCs w:val="28"/>
        </w:rPr>
        <w:t>,</w:t>
      </w:r>
      <w:r>
        <w:rPr>
          <w:rFonts w:hint="eastAsia" w:ascii="宋体" w:hAnsi="宋体" w:eastAsia="宋体"/>
          <w:sz w:val="28"/>
          <w:szCs w:val="28"/>
        </w:rPr>
        <w:t>不能授予学士学位</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1</w:t>
      </w:r>
      <w:r>
        <w:rPr>
          <w:rFonts w:hint="eastAsia" w:ascii="宋体" w:hAnsi="宋体" w:eastAsia="宋体"/>
          <w:sz w:val="28"/>
          <w:szCs w:val="28"/>
        </w:rPr>
        <w:t>有违反四项基本原则的言行</w:t>
      </w:r>
      <w:r>
        <w:rPr>
          <w:rFonts w:ascii="仿宋_GB2312" w:hAnsi="Calibri" w:eastAsia="仿宋_GB2312" w:cs="仿宋_GB2312"/>
          <w:sz w:val="28"/>
          <w:szCs w:val="28"/>
        </w:rPr>
        <w:t>,</w:t>
      </w:r>
      <w:r>
        <w:rPr>
          <w:rFonts w:hint="eastAsia" w:ascii="宋体" w:hAnsi="宋体" w:eastAsia="宋体"/>
          <w:sz w:val="28"/>
          <w:szCs w:val="28"/>
        </w:rPr>
        <w:t>经说服教育仍无转变者</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2.</w:t>
      </w:r>
      <w:r>
        <w:rPr>
          <w:rFonts w:hint="eastAsia" w:ascii="宋体" w:hAnsi="宋体" w:eastAsia="宋体"/>
          <w:sz w:val="28"/>
          <w:szCs w:val="28"/>
        </w:rPr>
        <w:t>有违法犯罪行为者</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3.</w:t>
      </w:r>
      <w:r>
        <w:rPr>
          <w:rFonts w:hint="eastAsia" w:ascii="宋体" w:hAnsi="宋体" w:eastAsia="宋体"/>
          <w:sz w:val="28"/>
          <w:szCs w:val="28"/>
        </w:rPr>
        <w:t>因考试作弊、学术不端行为等违背学术诚信而受记过及以上处分者；</w:t>
      </w:r>
      <w:r>
        <w:rPr>
          <w:rFonts w:ascii="仿宋_GB2312" w:hAnsi="Calibri" w:eastAsia="仿宋_GB2312" w:cs="仿宋_GB2312"/>
          <w:sz w:val="28"/>
          <w:szCs w:val="28"/>
        </w:rPr>
        <w:br w:type="textWrapping"/>
      </w:r>
      <w:r>
        <w:rPr>
          <w:rFonts w:ascii="仿宋_GB2312" w:hAnsi="Calibri" w:eastAsia="仿宋_GB2312" w:cs="仿宋_GB2312"/>
          <w:sz w:val="28"/>
          <w:szCs w:val="28"/>
        </w:rPr>
        <w:t>4.</w:t>
      </w:r>
      <w:r>
        <w:rPr>
          <w:rFonts w:hint="eastAsia" w:ascii="宋体" w:hAnsi="宋体" w:eastAsia="宋体"/>
          <w:sz w:val="28"/>
          <w:szCs w:val="28"/>
        </w:rPr>
        <w:t>操行评语不及格者</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5.</w:t>
      </w:r>
      <w:r>
        <w:rPr>
          <w:rFonts w:hint="eastAsia" w:ascii="宋体" w:hAnsi="宋体" w:eastAsia="宋体"/>
          <w:sz w:val="28"/>
          <w:szCs w:val="28"/>
        </w:rPr>
        <w:t>未获得毕业资格的结业生、肄业生</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6.</w:t>
      </w:r>
      <w:r>
        <w:rPr>
          <w:rFonts w:hint="eastAsia" w:ascii="宋体" w:hAnsi="宋体" w:eastAsia="宋体"/>
          <w:sz w:val="28"/>
          <w:szCs w:val="28"/>
        </w:rPr>
        <w:t>平均学分绩点未达到</w:t>
      </w:r>
      <w:r>
        <w:rPr>
          <w:rFonts w:ascii="仿宋_GB2312" w:hAnsi="Calibri" w:eastAsia="仿宋_GB2312" w:cs="仿宋_GB2312"/>
          <w:sz w:val="28"/>
          <w:szCs w:val="28"/>
        </w:rPr>
        <w:t>2.0</w:t>
      </w:r>
      <w:r>
        <w:rPr>
          <w:rFonts w:hint="eastAsia" w:ascii="宋体" w:hAnsi="宋体" w:eastAsia="宋体"/>
          <w:sz w:val="28"/>
          <w:szCs w:val="28"/>
        </w:rPr>
        <w:t>且在本专业总人数后</w:t>
      </w:r>
      <w:r>
        <w:rPr>
          <w:rFonts w:ascii="仿宋_GB2312" w:hAnsi="Calibri" w:eastAsia="仿宋_GB2312" w:cs="仿宋_GB2312"/>
          <w:sz w:val="28"/>
          <w:szCs w:val="28"/>
        </w:rPr>
        <w:t>5%</w:t>
      </w:r>
      <w:r>
        <w:rPr>
          <w:rFonts w:hint="eastAsia" w:ascii="宋体" w:hAnsi="宋体" w:eastAsia="宋体"/>
          <w:sz w:val="28"/>
          <w:szCs w:val="28"/>
        </w:rPr>
        <w:t>者</w:t>
      </w:r>
      <w:r>
        <w:rPr>
          <w:rFonts w:ascii="仿宋_GB2312" w:hAnsi="Calibri" w:eastAsia="仿宋_GB2312" w:cs="仿宋_GB2312"/>
          <w:sz w:val="28"/>
          <w:szCs w:val="28"/>
        </w:rPr>
        <w:t>(</w:t>
      </w:r>
      <w:r>
        <w:rPr>
          <w:rFonts w:hint="eastAsia" w:ascii="宋体" w:hAnsi="宋体" w:eastAsia="宋体"/>
          <w:sz w:val="28"/>
          <w:szCs w:val="28"/>
        </w:rPr>
        <w:t>按四舍五人</w:t>
      </w:r>
      <w:r>
        <w:rPr>
          <w:rFonts w:ascii="仿宋_GB2312" w:hAnsi="Calibri" w:eastAsia="仿宋_GB2312" w:cs="仿宋_GB2312"/>
          <w:sz w:val="28"/>
          <w:szCs w:val="28"/>
        </w:rPr>
        <w:t>);</w:t>
      </w:r>
      <w:r>
        <w:rPr>
          <w:rFonts w:ascii="仿宋_GB2312" w:hAnsi="Calibri" w:eastAsia="仿宋_GB2312" w:cs="仿宋_GB2312"/>
          <w:sz w:val="28"/>
          <w:szCs w:val="28"/>
        </w:rPr>
        <w:br w:type="textWrapping"/>
      </w:r>
      <w:r>
        <w:rPr>
          <w:rFonts w:ascii="仿宋_GB2312" w:hAnsi="Calibri" w:eastAsia="仿宋_GB2312" w:cs="仿宋_GB2312"/>
          <w:sz w:val="28"/>
          <w:szCs w:val="28"/>
        </w:rPr>
        <w:t>7.</w:t>
      </w:r>
      <w:r>
        <w:rPr>
          <w:rFonts w:hint="eastAsia" w:ascii="宋体" w:hAnsi="宋体" w:eastAsia="宋体"/>
          <w:sz w:val="28"/>
          <w:szCs w:val="28"/>
        </w:rPr>
        <w:t>校学位评定委员会不同意授予学士学位者。</w:t>
      </w:r>
    </w:p>
    <w:p w14:paraId="0A15FD35">
      <w:pPr>
        <w:ind w:firstLine="560" w:firstLineChars="200"/>
        <w:rPr>
          <w:rFonts w:ascii="仿宋_GB2312" w:hAnsi="Times New Roman" w:eastAsia="仿宋_GB2312" w:cs="仿宋_GB2312"/>
          <w:sz w:val="28"/>
          <w:szCs w:val="28"/>
        </w:rPr>
      </w:pPr>
      <w:r>
        <w:rPr>
          <w:rFonts w:hint="eastAsia" w:ascii="宋体" w:hAnsi="宋体" w:eastAsia="宋体"/>
          <w:sz w:val="28"/>
          <w:szCs w:val="28"/>
        </w:rPr>
        <w:t>考试是对学习情况的综合检测</w:t>
      </w:r>
      <w:r>
        <w:rPr>
          <w:rFonts w:ascii="仿宋_GB2312" w:hAnsi="Calibri" w:eastAsia="仿宋_GB2312" w:cs="仿宋_GB2312"/>
          <w:sz w:val="28"/>
          <w:szCs w:val="28"/>
        </w:rPr>
        <w:t>,</w:t>
      </w:r>
      <w:r>
        <w:rPr>
          <w:rFonts w:hint="eastAsia" w:ascii="宋体" w:hAnsi="宋体" w:eastAsia="宋体"/>
          <w:sz w:val="28"/>
          <w:szCs w:val="28"/>
        </w:rPr>
        <w:t>不仅是一场文化知识的考试</w:t>
      </w:r>
      <w:r>
        <w:rPr>
          <w:rFonts w:ascii="仿宋_GB2312" w:hAnsi="Calibri" w:eastAsia="仿宋_GB2312" w:cs="仿宋_GB2312"/>
          <w:sz w:val="28"/>
          <w:szCs w:val="28"/>
        </w:rPr>
        <w:t>,</w:t>
      </w:r>
      <w:r>
        <w:rPr>
          <w:rFonts w:hint="eastAsia" w:ascii="宋体" w:hAnsi="宋体" w:eastAsia="宋体"/>
          <w:sz w:val="28"/>
          <w:szCs w:val="28"/>
        </w:rPr>
        <w:t>更是一场道德品质的检测。创造公平、公正的考试环境是我们共同的责任。用实际行动维护考试的公平、公正</w:t>
      </w:r>
      <w:r>
        <w:rPr>
          <w:rFonts w:ascii="仿宋_GB2312" w:hAnsi="Calibri" w:eastAsia="仿宋_GB2312" w:cs="仿宋_GB2312"/>
          <w:sz w:val="28"/>
          <w:szCs w:val="28"/>
        </w:rPr>
        <w:t>,</w:t>
      </w:r>
      <w:r>
        <w:rPr>
          <w:rFonts w:hint="eastAsia" w:ascii="宋体" w:hAnsi="宋体" w:eastAsia="宋体"/>
          <w:sz w:val="28"/>
          <w:szCs w:val="28"/>
        </w:rPr>
        <w:t>是我们每一位考生的义务。我们应该用诚信的考试构筑诚信的人生。请各位同学认真学习以上内容，了解考试管理规定，自觉遵守考试纪律，以诚信的态度对待每一次考试。</w:t>
      </w:r>
    </w:p>
    <w:p w14:paraId="68FD6E54">
      <w:pPr>
        <w:rPr>
          <w:rFonts w:hint="eastAsia" w:ascii="华文中宋" w:hAnsi="华文中宋" w:eastAsia="华文中宋" w:cs="华文中宋"/>
          <w:b/>
          <w:bCs/>
          <w:sz w:val="28"/>
          <w:szCs w:val="28"/>
        </w:rPr>
      </w:pPr>
    </w:p>
    <w:p w14:paraId="1A521341">
      <w:pP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br w:type="page"/>
      </w:r>
    </w:p>
    <w:p w14:paraId="3308E741">
      <w:pPr>
        <w:autoSpaceDE w:val="0"/>
        <w:spacing w:line="360" w:lineRule="auto"/>
        <w:ind w:firstLine="561" w:firstLineChars="200"/>
        <w:jc w:val="left"/>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附件七    聊城大学传媒技术学院考研复试工作方案</w:t>
      </w:r>
    </w:p>
    <w:p w14:paraId="7244FDB9">
      <w:pPr>
        <w:autoSpaceDE w:val="0"/>
        <w:spacing w:line="360" w:lineRule="auto"/>
        <w:ind w:firstLine="721" w:firstLineChars="200"/>
        <w:jc w:val="center"/>
        <w:rPr>
          <w:rFonts w:hint="eastAsia" w:ascii="宋体" w:hAnsi="宋体" w:eastAsia="宋体"/>
          <w:b/>
          <w:bCs/>
          <w:sz w:val="36"/>
          <w:szCs w:val="36"/>
        </w:rPr>
      </w:pPr>
      <w:r>
        <w:rPr>
          <w:rFonts w:hint="eastAsia" w:ascii="宋体" w:hAnsi="宋体" w:eastAsia="宋体"/>
          <w:b/>
          <w:bCs/>
          <w:sz w:val="36"/>
          <w:szCs w:val="36"/>
        </w:rPr>
        <w:t>聊城大学传媒技术学院考研复试工作方案</w:t>
      </w:r>
    </w:p>
    <w:p w14:paraId="33C93E11">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一．复试信息资源整合与共享</w:t>
      </w:r>
    </w:p>
    <w:p w14:paraId="5B035974">
      <w:pPr>
        <w:spacing w:after="312" w:afterLines="100"/>
        <w:ind w:firstLine="560" w:firstLineChars="200"/>
        <w:rPr>
          <w:rFonts w:hint="eastAsia" w:ascii="宋体" w:hAnsi="宋体" w:eastAsia="宋体"/>
          <w:sz w:val="28"/>
          <w:szCs w:val="28"/>
        </w:rPr>
      </w:pPr>
      <w:r>
        <w:rPr>
          <w:rFonts w:hint="eastAsia" w:ascii="宋体" w:hAnsi="宋体" w:eastAsia="宋体"/>
          <w:sz w:val="28"/>
          <w:szCs w:val="28"/>
        </w:rPr>
        <w:t>1. 设立考研复试信息专栏：在学院官网学风建设栏目开辟考研复试专栏，整合各大高校历年复试分数线、复试流程、参考书目、真题回忆等信息，方便学生查询参考。</w:t>
      </w:r>
    </w:p>
    <w:p w14:paraId="18F059E3">
      <w:pPr>
        <w:ind w:firstLine="560" w:firstLineChars="200"/>
        <w:rPr>
          <w:rFonts w:hint="eastAsia" w:ascii="宋体" w:hAnsi="宋体" w:eastAsia="宋体"/>
          <w:sz w:val="28"/>
          <w:szCs w:val="28"/>
        </w:rPr>
      </w:pPr>
      <w:r>
        <w:rPr>
          <w:rFonts w:hint="eastAsia" w:ascii="宋体" w:hAnsi="宋体" w:eastAsia="宋体"/>
          <w:sz w:val="28"/>
          <w:szCs w:val="28"/>
        </w:rPr>
        <w:t>2. 举办复试经验分享会：与近三年考研成功的毕业生保持好联系，届时利用辅导员、班主任队伍发出邀请，分学校、分专业开展线下线上经验分享会，分享复试技巧、面试礼仪、导师沟通注意事项等经验。</w:t>
      </w:r>
    </w:p>
    <w:p w14:paraId="59D1E588">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二、复试技能培训提升</w:t>
      </w:r>
    </w:p>
    <w:p w14:paraId="3D852745">
      <w:pPr>
        <w:ind w:firstLine="560" w:firstLineChars="200"/>
        <w:rPr>
          <w:rFonts w:hint="eastAsia" w:ascii="宋体" w:hAnsi="宋体" w:eastAsia="宋体"/>
          <w:sz w:val="28"/>
          <w:szCs w:val="28"/>
        </w:rPr>
      </w:pPr>
      <w:r>
        <w:rPr>
          <w:rFonts w:hint="eastAsia" w:ascii="宋体" w:hAnsi="宋体" w:eastAsia="宋体"/>
          <w:sz w:val="28"/>
          <w:szCs w:val="28"/>
        </w:rPr>
        <w:t>1. 专业知识强化课程：各系主任开展讲座针对复试可能涉及的专业知识拓展内容，组织相关专业教师开设短期强化课程或专题讲座，帮助学生深入理解专业前沿热点、重点难点问题，提升专业素养。</w:t>
      </w:r>
    </w:p>
    <w:p w14:paraId="3F69FDBF">
      <w:pPr>
        <w:ind w:firstLine="560" w:firstLineChars="200"/>
        <w:rPr>
          <w:rFonts w:hint="eastAsia" w:ascii="宋体" w:hAnsi="宋体" w:eastAsia="宋体"/>
          <w:sz w:val="28"/>
          <w:szCs w:val="28"/>
        </w:rPr>
      </w:pPr>
      <w:r>
        <w:rPr>
          <w:rFonts w:hint="eastAsia" w:ascii="宋体" w:hAnsi="宋体" w:eastAsia="宋体"/>
          <w:sz w:val="28"/>
          <w:szCs w:val="28"/>
        </w:rPr>
        <w:t>2. 面试能力培训：年级辅导员邀请校内外专家、机构开展面试技巧专项培训，包括自我介绍撰写与演练、结构化面试和开放性问题回答策略、小组面试应对方法等内容，通过模拟面试场景，让学生在实践中提升面试能力。</w:t>
      </w:r>
    </w:p>
    <w:p w14:paraId="32118EB6">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 xml:space="preserve"> 三、模拟复试实战演练</w:t>
      </w:r>
    </w:p>
    <w:p w14:paraId="597864B7">
      <w:pPr>
        <w:ind w:firstLine="560" w:firstLineChars="200"/>
        <w:rPr>
          <w:rFonts w:hint="eastAsia" w:ascii="宋体" w:hAnsi="宋体" w:eastAsia="宋体"/>
          <w:sz w:val="28"/>
          <w:szCs w:val="28"/>
        </w:rPr>
      </w:pPr>
      <w:r>
        <w:rPr>
          <w:rFonts w:hint="eastAsia" w:ascii="宋体" w:hAnsi="宋体" w:eastAsia="宋体"/>
          <w:sz w:val="28"/>
          <w:szCs w:val="28"/>
        </w:rPr>
        <w:t xml:space="preserve"> 1. 分专业模拟复试：按照不同专业特点和复试要求，组织多轮模拟复试。邀请专业教师、研究生导师组成模拟复试评委团，严格按照真实复试流程和标准进行考核，为学生提供全真的复试体验。</w:t>
      </w:r>
    </w:p>
    <w:p w14:paraId="5BA8AC38">
      <w:pPr>
        <w:spacing w:after="156" w:afterLines="50"/>
        <w:ind w:firstLine="560" w:firstLineChars="200"/>
        <w:rPr>
          <w:rFonts w:hint="eastAsia" w:ascii="宋体" w:hAnsi="宋体" w:eastAsia="宋体"/>
          <w:sz w:val="28"/>
          <w:szCs w:val="28"/>
        </w:rPr>
      </w:pPr>
      <w:r>
        <w:rPr>
          <w:rFonts w:hint="eastAsia" w:ascii="宋体" w:hAnsi="宋体" w:eastAsia="宋体"/>
          <w:sz w:val="28"/>
          <w:szCs w:val="28"/>
        </w:rPr>
        <w:t>2. 一对一个性化反馈与辅导：在模拟复试结束后，评委团针对每位学生的表现进行详细点评，指出存在的问题和不足，并提出个性化的改进建议和学习计划；各系主任为学生分配一对一指导教师，进项持续性、针对性的帮扶，帮助学生快速提升复试表现。</w:t>
      </w:r>
    </w:p>
    <w:p w14:paraId="777C9357">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 xml:space="preserve"> 四、心理疏导与支持服务</w:t>
      </w:r>
    </w:p>
    <w:p w14:paraId="2A7B6331">
      <w:pPr>
        <w:ind w:firstLine="560" w:firstLineChars="200"/>
        <w:rPr>
          <w:rFonts w:hint="eastAsia" w:ascii="宋体" w:hAnsi="宋体" w:eastAsia="宋体"/>
          <w:sz w:val="28"/>
          <w:szCs w:val="28"/>
        </w:rPr>
      </w:pPr>
      <w:r>
        <w:rPr>
          <w:rFonts w:hint="eastAsia" w:ascii="宋体" w:hAnsi="宋体" w:eastAsia="宋体"/>
          <w:sz w:val="28"/>
          <w:szCs w:val="28"/>
        </w:rPr>
        <w:t xml:space="preserve"> 1. 心理咨询服务：安排心里辅导员持续关注复试学生的心理状态，及时为考研复试学生提供心理咨询服务，缓解学生在复试备考过程中产生的焦虑、紧张等负面情绪，帮助学生树立信心，保持良好的心态。</w:t>
      </w:r>
    </w:p>
    <w:p w14:paraId="39C36264">
      <w:pPr>
        <w:ind w:firstLine="560" w:firstLineChars="200"/>
        <w:rPr>
          <w:rFonts w:hint="eastAsia" w:ascii="宋体" w:hAnsi="宋体" w:eastAsia="宋体"/>
          <w:b/>
          <w:bCs/>
          <w:color w:val="000000"/>
          <w:sz w:val="36"/>
          <w:szCs w:val="36"/>
        </w:rPr>
      </w:pPr>
      <w:r>
        <w:rPr>
          <w:rFonts w:hint="eastAsia" w:ascii="宋体" w:hAnsi="宋体" w:eastAsia="宋体"/>
          <w:sz w:val="28"/>
          <w:szCs w:val="28"/>
        </w:rPr>
        <w:t>2. 后勤保障支持：学院为考研复试学生设立专门的复习教室，延长开放时间；同时为学生提供打印、复印、手机支架、面试教室等复试相关材料准备的便利服务。</w:t>
      </w:r>
    </w:p>
    <w:p w14:paraId="004C758A">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五、关于考研复试服务明白纸的发放：</w:t>
      </w:r>
    </w:p>
    <w:p w14:paraId="19FB1F80">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（一）关于复试所需材料出具的相关提示：</w:t>
      </w:r>
    </w:p>
    <w:p w14:paraId="093AB3C4">
      <w:pPr>
        <w:rPr>
          <w:rFonts w:hint="eastAsia" w:ascii="宋体" w:hAnsi="宋体" w:eastAsia="宋体"/>
          <w:sz w:val="28"/>
          <w:szCs w:val="28"/>
        </w:rPr>
      </w:pPr>
      <w:r>
        <w:rPr>
          <w:rFonts w:hint="eastAsia" w:ascii="宋体" w:hAnsi="宋体" w:eastAsia="宋体"/>
          <w:sz w:val="28"/>
          <w:szCs w:val="28"/>
        </w:rPr>
        <w:t xml:space="preserve">    请大家仔细阅读，弄懂弄清报考学校在此方面的要求，尽早准备，可联系团委张戈瑜老师。</w:t>
      </w:r>
    </w:p>
    <w:p w14:paraId="1225B98E">
      <w:pPr>
        <w:spacing w:after="156" w:afterLines="50"/>
        <w:rPr>
          <w:rFonts w:hint="eastAsia" w:ascii="仿宋" w:hAnsi="仿宋" w:eastAsia="仿宋" w:cs="仿宋"/>
          <w:b/>
          <w:bCs/>
          <w:sz w:val="24"/>
          <w:szCs w:val="24"/>
        </w:rPr>
      </w:pPr>
      <w:r>
        <w:rPr>
          <w:rFonts w:hint="eastAsia" w:ascii="仿宋" w:hAnsi="仿宋" w:eastAsia="仿宋" w:cs="仿宋"/>
          <w:b/>
          <w:bCs/>
          <w:sz w:val="24"/>
          <w:szCs w:val="24"/>
        </w:rPr>
        <w:t>1.所需材料内容</w:t>
      </w:r>
    </w:p>
    <w:p w14:paraId="1EF9ABF5">
      <w:pPr>
        <w:ind w:firstLine="560" w:firstLineChars="200"/>
        <w:rPr>
          <w:rFonts w:hint="eastAsia" w:ascii="宋体" w:hAnsi="宋体" w:eastAsia="宋体"/>
          <w:sz w:val="28"/>
          <w:szCs w:val="28"/>
        </w:rPr>
      </w:pPr>
      <w:r>
        <w:rPr>
          <w:rFonts w:hint="eastAsia" w:ascii="宋体" w:hAnsi="宋体" w:eastAsia="宋体"/>
          <w:sz w:val="28"/>
          <w:szCs w:val="28"/>
        </w:rPr>
        <w:t>1.常见需要准备的复试材料有：成绩单、政审表。各学校要求不同，请根据报考学校要求进行准备。有些学校复试前需要政审，个别学校是复试通过后再提交相关材料。</w:t>
      </w:r>
    </w:p>
    <w:p w14:paraId="4D51A3D5">
      <w:pPr>
        <w:ind w:firstLine="560" w:firstLineChars="200"/>
        <w:rPr>
          <w:rFonts w:hint="eastAsia" w:ascii="宋体" w:hAnsi="宋体" w:eastAsia="宋体"/>
          <w:sz w:val="28"/>
          <w:szCs w:val="28"/>
        </w:rPr>
      </w:pPr>
      <w:r>
        <w:rPr>
          <w:rFonts w:hint="eastAsia" w:ascii="宋体" w:hAnsi="宋体" w:eastAsia="宋体"/>
          <w:sz w:val="28"/>
          <w:szCs w:val="28"/>
        </w:rPr>
        <w:t>2.如要求中没有强调必须手写，政审材料中的内容可直接打印，</w:t>
      </w:r>
      <w:r>
        <w:rPr>
          <w:rFonts w:hint="eastAsia" w:ascii="宋体" w:hAnsi="宋体" w:eastAsia="宋体"/>
          <w:b/>
          <w:bCs/>
          <w:color w:val="FF0000"/>
          <w:sz w:val="28"/>
          <w:szCs w:val="28"/>
          <w:u w:val="single"/>
        </w:rPr>
        <w:t>请不要删除下载模板中的任何文字</w:t>
      </w:r>
      <w:r>
        <w:rPr>
          <w:rFonts w:hint="eastAsia" w:ascii="宋体" w:hAnsi="宋体" w:eastAsia="宋体"/>
          <w:sz w:val="28"/>
          <w:szCs w:val="28"/>
        </w:rPr>
        <w:t>，编辑好后，建议直接发送电子版给张老师，方便修改。</w:t>
      </w:r>
    </w:p>
    <w:p w14:paraId="74A054D2">
      <w:pPr>
        <w:ind w:firstLine="560" w:firstLineChars="200"/>
        <w:rPr>
          <w:rFonts w:hint="eastAsia" w:ascii="宋体" w:hAnsi="宋体" w:eastAsia="宋体"/>
          <w:sz w:val="28"/>
          <w:szCs w:val="28"/>
        </w:rPr>
      </w:pPr>
      <w:r>
        <w:rPr>
          <w:rFonts w:hint="eastAsia" w:ascii="宋体" w:hAnsi="宋体" w:eastAsia="宋体"/>
          <w:sz w:val="28"/>
          <w:szCs w:val="28"/>
        </w:rPr>
        <w:t>3.政审材料中有涉及本人获奖情况的，请连同获奖证书照片或证明文件一同</w:t>
      </w:r>
      <w:r>
        <w:rPr>
          <w:rFonts w:hint="eastAsia" w:ascii="宋体" w:hAnsi="宋体" w:eastAsia="宋体"/>
          <w:b/>
          <w:bCs/>
          <w:color w:val="FF0000"/>
          <w:sz w:val="28"/>
          <w:szCs w:val="28"/>
          <w:u w:val="single"/>
        </w:rPr>
        <w:t>打包发送</w:t>
      </w:r>
      <w:r>
        <w:rPr>
          <w:rFonts w:hint="eastAsia" w:ascii="宋体" w:hAnsi="宋体" w:eastAsia="宋体"/>
          <w:sz w:val="28"/>
          <w:szCs w:val="28"/>
        </w:rPr>
        <w:t>给张老师，以做核验。</w:t>
      </w:r>
    </w:p>
    <w:p w14:paraId="037AE062">
      <w:pPr>
        <w:ind w:firstLine="560" w:firstLineChars="200"/>
        <w:rPr>
          <w:rFonts w:hint="eastAsia" w:ascii="宋体" w:hAnsi="宋体" w:eastAsia="宋体"/>
          <w:sz w:val="28"/>
          <w:szCs w:val="28"/>
        </w:rPr>
      </w:pPr>
      <w:r>
        <w:rPr>
          <w:rFonts w:hint="eastAsia" w:ascii="宋体" w:hAnsi="宋体" w:eastAsia="宋体"/>
          <w:sz w:val="28"/>
          <w:szCs w:val="28"/>
        </w:rPr>
        <w:t>4. 附件2、附件3中提供了内容参考模板，因各高校要求不同，个人情况差异等，</w:t>
      </w:r>
      <w:r>
        <w:rPr>
          <w:rFonts w:hint="eastAsia" w:ascii="宋体" w:hAnsi="宋体" w:eastAsia="宋体"/>
          <w:b/>
          <w:bCs/>
          <w:color w:val="FF0000"/>
          <w:sz w:val="28"/>
          <w:szCs w:val="28"/>
          <w:u w:val="single"/>
        </w:rPr>
        <w:t>建议根据报考学校出具要求、结合本人实际情况进行参考修改</w:t>
      </w:r>
      <w:r>
        <w:rPr>
          <w:rFonts w:hint="eastAsia" w:ascii="宋体" w:hAnsi="宋体" w:eastAsia="宋体"/>
          <w:sz w:val="28"/>
          <w:szCs w:val="28"/>
        </w:rPr>
        <w:t>。例如：本人没有学生干部任职情况，就不需要在表中体现学生工作方面内容。</w:t>
      </w:r>
    </w:p>
    <w:p w14:paraId="6114807B">
      <w:pPr>
        <w:spacing w:after="156" w:afterLines="50"/>
        <w:rPr>
          <w:rFonts w:hint="eastAsia" w:ascii="仿宋" w:hAnsi="仿宋" w:eastAsia="仿宋" w:cs="仿宋"/>
          <w:b/>
          <w:bCs/>
          <w:sz w:val="24"/>
          <w:szCs w:val="24"/>
        </w:rPr>
      </w:pPr>
      <w:r>
        <w:rPr>
          <w:rFonts w:hint="eastAsia" w:ascii="仿宋" w:hAnsi="仿宋" w:eastAsia="仿宋" w:cs="仿宋"/>
          <w:b/>
          <w:bCs/>
          <w:sz w:val="24"/>
          <w:szCs w:val="24"/>
        </w:rPr>
        <w:t>2.材料签字、盖章说明</w:t>
      </w:r>
    </w:p>
    <w:p w14:paraId="12C5EE0F">
      <w:pPr>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b/>
          <w:bCs/>
          <w:sz w:val="28"/>
          <w:szCs w:val="28"/>
        </w:rPr>
        <w:t>成绩单</w:t>
      </w:r>
      <w:r>
        <w:rPr>
          <w:rFonts w:hint="eastAsia" w:ascii="宋体" w:hAnsi="宋体" w:eastAsia="宋体"/>
          <w:sz w:val="28"/>
          <w:szCs w:val="28"/>
        </w:rPr>
        <w:t>：可以在西校区图书馆、综合实验楼1楼打印。成绩单系主任签名处（可前往学院团委办公室11#B408，在值班老师在场情况下，电话联系系主任老师，申请团委值班老师代签），成绩单需加盖</w:t>
      </w:r>
      <w:r>
        <w:rPr>
          <w:rFonts w:hint="eastAsia" w:ascii="宋体" w:hAnsi="宋体" w:eastAsia="宋体"/>
          <w:b/>
          <w:bCs/>
          <w:color w:val="FF0000"/>
          <w:sz w:val="28"/>
          <w:szCs w:val="28"/>
          <w:u w:val="single"/>
        </w:rPr>
        <w:t>学院公章</w:t>
      </w:r>
      <w:r>
        <w:rPr>
          <w:rFonts w:hint="eastAsia" w:ascii="宋体" w:hAnsi="宋体" w:eastAsia="宋体"/>
          <w:sz w:val="28"/>
          <w:szCs w:val="28"/>
        </w:rPr>
        <w:t>。</w:t>
      </w:r>
    </w:p>
    <w:p w14:paraId="411229BD">
      <w:pPr>
        <w:ind w:firstLine="560" w:firstLineChars="200"/>
        <w:rPr>
          <w:rFonts w:hint="eastAsia" w:ascii="宋体" w:hAnsi="宋体" w:eastAsia="宋体"/>
          <w:sz w:val="28"/>
          <w:szCs w:val="28"/>
          <w:lang w:val="en-US" w:eastAsia="zh-CN"/>
        </w:rPr>
      </w:pPr>
      <w:r>
        <w:rPr>
          <w:rFonts w:hint="eastAsia" w:ascii="宋体" w:hAnsi="宋体" w:eastAsia="宋体"/>
          <w:sz w:val="28"/>
          <w:szCs w:val="28"/>
        </w:rPr>
        <w:t>教育技术系系主任：张如</w:t>
      </w:r>
      <w:r>
        <w:rPr>
          <w:rFonts w:hint="eastAsia" w:ascii="宋体" w:hAnsi="宋体" w:eastAsia="宋体"/>
          <w:sz w:val="28"/>
          <w:szCs w:val="28"/>
          <w:lang w:val="en-US" w:eastAsia="zh-CN"/>
        </w:rPr>
        <w:t>静</w:t>
      </w:r>
    </w:p>
    <w:p w14:paraId="2D61B6C3">
      <w:pPr>
        <w:ind w:firstLine="560" w:firstLineChars="200"/>
        <w:rPr>
          <w:rFonts w:hint="eastAsia" w:ascii="宋体" w:hAnsi="宋体" w:eastAsia="宋体"/>
          <w:sz w:val="28"/>
          <w:szCs w:val="28"/>
        </w:rPr>
      </w:pPr>
      <w:r>
        <w:rPr>
          <w:rFonts w:hint="eastAsia" w:ascii="宋体" w:hAnsi="宋体" w:eastAsia="宋体"/>
          <w:sz w:val="28"/>
          <w:szCs w:val="28"/>
        </w:rPr>
        <w:t>影视编导与技术系系主任：郭玉真</w:t>
      </w:r>
    </w:p>
    <w:p w14:paraId="3F806B55">
      <w:pPr>
        <w:ind w:firstLine="560" w:firstLineChars="200"/>
        <w:rPr>
          <w:rFonts w:hint="eastAsia" w:ascii="宋体" w:hAnsi="宋体" w:eastAsia="宋体"/>
          <w:sz w:val="28"/>
          <w:szCs w:val="28"/>
        </w:rPr>
      </w:pPr>
      <w:r>
        <w:rPr>
          <w:rFonts w:hint="eastAsia" w:ascii="宋体" w:hAnsi="宋体" w:eastAsia="宋体"/>
          <w:sz w:val="28"/>
          <w:szCs w:val="28"/>
        </w:rPr>
        <w:t>数字媒体系系主任：郝翰</w:t>
      </w:r>
    </w:p>
    <w:p w14:paraId="7D3FCAAD">
      <w:pPr>
        <w:ind w:firstLine="560" w:firstLineChars="2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b/>
          <w:bCs/>
          <w:sz w:val="28"/>
          <w:szCs w:val="28"/>
        </w:rPr>
        <w:t>政审材料</w:t>
      </w:r>
      <w:r>
        <w:rPr>
          <w:rFonts w:hint="eastAsia" w:ascii="宋体" w:hAnsi="宋体" w:eastAsia="宋体"/>
          <w:sz w:val="28"/>
          <w:szCs w:val="28"/>
        </w:rPr>
        <w:t>： 根据填表需求，一般需加盖</w:t>
      </w:r>
      <w:r>
        <w:rPr>
          <w:rFonts w:hint="eastAsia" w:ascii="宋体" w:hAnsi="宋体" w:eastAsia="宋体"/>
          <w:b/>
          <w:bCs/>
          <w:color w:val="FF0000"/>
          <w:sz w:val="28"/>
          <w:szCs w:val="28"/>
          <w:u w:val="single"/>
        </w:rPr>
        <w:t>学院党委章，（如有“档案所在单位公章”的，需要加盖学院章）</w:t>
      </w:r>
      <w:r>
        <w:rPr>
          <w:rFonts w:hint="eastAsia" w:ascii="宋体" w:hAnsi="宋体" w:eastAsia="宋体"/>
          <w:sz w:val="28"/>
          <w:szCs w:val="28"/>
        </w:rPr>
        <w:t>。相关材料审核无误后，张老师会在企业微信群中说明，由团委孟老师、杜老师协助签字盖章。</w:t>
      </w:r>
    </w:p>
    <w:p w14:paraId="157B6615">
      <w:pPr>
        <w:ind w:firstLine="560" w:firstLineChars="200"/>
        <w:rPr>
          <w:rFonts w:hint="eastAsia" w:ascii="宋体" w:hAnsi="宋体" w:eastAsia="宋体"/>
          <w:sz w:val="28"/>
          <w:szCs w:val="28"/>
        </w:rPr>
      </w:pPr>
      <w:r>
        <w:rPr>
          <w:rFonts w:hint="eastAsia" w:ascii="宋体" w:hAnsi="宋体" w:eastAsia="宋体"/>
          <w:sz w:val="28"/>
          <w:szCs w:val="28"/>
        </w:rPr>
        <w:t>3.及时在企业微信进行</w:t>
      </w:r>
      <w:r>
        <w:rPr>
          <w:rFonts w:hint="eastAsia" w:ascii="宋体" w:hAnsi="宋体" w:eastAsia="宋体"/>
          <w:b/>
          <w:bCs/>
          <w:color w:val="FF0000"/>
          <w:sz w:val="28"/>
          <w:szCs w:val="28"/>
          <w:u w:val="single"/>
        </w:rPr>
        <w:t>“用印申请”</w:t>
      </w:r>
      <w:r>
        <w:rPr>
          <w:rFonts w:hint="eastAsia" w:ascii="宋体" w:hAnsi="宋体" w:eastAsia="宋体"/>
          <w:sz w:val="28"/>
          <w:szCs w:val="28"/>
        </w:rPr>
        <w:t>：</w:t>
      </w:r>
    </w:p>
    <w:p w14:paraId="1DC59D6A">
      <w:pPr>
        <w:ind w:firstLine="560" w:firstLineChars="200"/>
        <w:rPr>
          <w:rFonts w:hint="eastAsia" w:ascii="宋体" w:hAnsi="宋体" w:eastAsia="宋体"/>
          <w:sz w:val="28"/>
          <w:szCs w:val="28"/>
        </w:rPr>
      </w:pPr>
      <w:r>
        <w:rPr>
          <w:rFonts w:hint="eastAsia" w:ascii="宋体" w:hAnsi="宋体" w:eastAsia="宋体"/>
          <w:sz w:val="28"/>
          <w:szCs w:val="28"/>
        </w:rPr>
        <w:t>① 如实、详细填写用印事由</w:t>
      </w:r>
    </w:p>
    <w:p w14:paraId="5A340AC3">
      <w:pPr>
        <w:rPr>
          <w:rFonts w:hint="eastAsia" w:ascii="宋体" w:hAnsi="宋体" w:eastAsia="宋体"/>
          <w:sz w:val="28"/>
          <w:szCs w:val="28"/>
        </w:rPr>
      </w:pPr>
      <w:r>
        <w:rPr>
          <w:rFonts w:hint="eastAsia" w:ascii="宋体" w:hAnsi="宋体" w:eastAsia="宋体"/>
          <w:sz w:val="28"/>
          <w:szCs w:val="28"/>
        </w:rPr>
        <w:t xml:space="preserve">    ② 根据实际需求选择用印类别</w:t>
      </w:r>
    </w:p>
    <w:p w14:paraId="42002CF2">
      <w:pPr>
        <w:ind w:firstLine="570"/>
        <w:rPr>
          <w:rFonts w:hint="eastAsia" w:ascii="宋体" w:hAnsi="宋体" w:eastAsia="宋体"/>
          <w:sz w:val="28"/>
          <w:szCs w:val="28"/>
        </w:rPr>
      </w:pPr>
      <w:r>
        <w:rPr>
          <w:rFonts w:hint="eastAsia" w:ascii="宋体" w:hAnsi="宋体" w:eastAsia="宋体"/>
          <w:sz w:val="28"/>
          <w:szCs w:val="28"/>
        </w:rPr>
        <w:t>③ 如实填写用印数量。</w:t>
      </w:r>
    </w:p>
    <w:p w14:paraId="0F67BEA2">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（二）考研复试一对一帮扶服务相关提示</w:t>
      </w:r>
    </w:p>
    <w:p w14:paraId="1A1CA452">
      <w:pPr>
        <w:ind w:firstLine="560" w:firstLineChars="200"/>
        <w:rPr>
          <w:rFonts w:hint="eastAsia" w:ascii="宋体" w:hAnsi="宋体" w:eastAsia="宋体"/>
          <w:sz w:val="28"/>
          <w:szCs w:val="28"/>
        </w:rPr>
      </w:pPr>
      <w:r>
        <w:rPr>
          <w:rFonts w:hint="eastAsia" w:ascii="宋体" w:hAnsi="宋体" w:eastAsia="宋体"/>
          <w:sz w:val="28"/>
          <w:szCs w:val="28"/>
        </w:rPr>
        <w:t>学院各系已根据各位同学的所学专业、报考学校等信息为已经在麦客表单中填写初试成绩的同学匹配了一对一的帮扶老师，</w:t>
      </w:r>
      <w:r>
        <w:rPr>
          <w:rFonts w:hint="eastAsia" w:ascii="宋体" w:hAnsi="宋体" w:eastAsia="宋体"/>
          <w:b/>
          <w:bCs/>
          <w:color w:val="FF0000"/>
          <w:sz w:val="28"/>
          <w:szCs w:val="28"/>
          <w:u w:val="single"/>
        </w:rPr>
        <w:t>具体分配情况详见附件</w:t>
      </w:r>
      <w:r>
        <w:rPr>
          <w:rFonts w:hint="eastAsia" w:ascii="宋体" w:hAnsi="宋体" w:eastAsia="宋体"/>
          <w:b/>
          <w:bCs/>
          <w:sz w:val="28"/>
          <w:szCs w:val="28"/>
        </w:rPr>
        <w:t>。</w:t>
      </w:r>
      <w:r>
        <w:rPr>
          <w:rFonts w:hint="eastAsia" w:ascii="宋体" w:hAnsi="宋体" w:eastAsia="宋体"/>
          <w:sz w:val="28"/>
          <w:szCs w:val="28"/>
        </w:rPr>
        <w:t>各位同学如有复试面临的相关问题都可以给相应老师联系寻求帮助。另外，如果身边有同学参加考研但是信息没有在附件中体现的，及时提醒填写麦客表单，方便数据回收，匹配帮扶老师。</w:t>
      </w:r>
    </w:p>
    <w:p w14:paraId="0361F6AF">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（三）其他</w:t>
      </w:r>
    </w:p>
    <w:p w14:paraId="1C189B56">
      <w:pPr>
        <w:ind w:firstLine="570"/>
        <w:rPr>
          <w:rFonts w:hint="eastAsia" w:ascii="宋体" w:hAnsi="宋体" w:eastAsia="宋体"/>
          <w:sz w:val="28"/>
          <w:szCs w:val="28"/>
        </w:rPr>
      </w:pPr>
      <w:r>
        <w:rPr>
          <w:rFonts w:hint="eastAsia" w:ascii="宋体" w:hAnsi="宋体" w:eastAsia="宋体"/>
          <w:sz w:val="28"/>
          <w:szCs w:val="28"/>
        </w:rPr>
        <w:t>其他未尽事宜或急需帮助可联系学院团委张戈瑜老师</w:t>
      </w:r>
      <w:bookmarkStart w:id="0" w:name="_GoBack"/>
      <w:bookmarkEnd w:id="0"/>
      <w:r>
        <w:rPr>
          <w:rFonts w:hint="eastAsia" w:ascii="宋体" w:hAnsi="宋体" w:eastAsia="宋体"/>
          <w:sz w:val="28"/>
          <w:szCs w:val="28"/>
        </w:rPr>
        <w:t>，电话、微信私发消息沟通均可。</w:t>
      </w:r>
    </w:p>
    <w:p w14:paraId="25B9A6F9">
      <w:pPr>
        <w:ind w:firstLine="570"/>
        <w:rPr>
          <w:rFonts w:hint="eastAsia" w:ascii="宋体" w:hAnsi="宋体" w:eastAsia="宋体"/>
          <w:sz w:val="28"/>
          <w:szCs w:val="28"/>
        </w:rPr>
      </w:pPr>
      <w:r>
        <w:rPr>
          <w:rFonts w:hint="eastAsia" w:ascii="宋体" w:hAnsi="宋体" w:eastAsia="宋体"/>
          <w:sz w:val="28"/>
          <w:szCs w:val="28"/>
        </w:rPr>
        <w:t>考研复试的关键时期，学院会全力以赴支持各位同学备考、参考。请同学们提前做好复试材料、设备调试等相关工作。预祝各位同学一战上岸！</w:t>
      </w:r>
    </w:p>
    <w:p w14:paraId="442D9854">
      <w:pPr>
        <w:ind w:firstLine="560" w:firstLineChars="200"/>
        <w:rPr>
          <w:rFonts w:hint="eastAsia" w:ascii="仿宋" w:hAnsi="仿宋" w:eastAsia="仿宋"/>
          <w:sz w:val="28"/>
          <w:szCs w:val="28"/>
        </w:rPr>
      </w:pPr>
    </w:p>
    <w:p w14:paraId="1C42C7F7">
      <w:pPr>
        <w:spacing w:after="156" w:afterLines="50"/>
        <w:rPr>
          <w:rFonts w:hint="eastAsia" w:ascii="仿宋" w:hAnsi="仿宋" w:eastAsia="仿宋" w:cs="仿宋"/>
          <w:b/>
          <w:bCs/>
          <w:sz w:val="28"/>
          <w:szCs w:val="28"/>
        </w:rPr>
      </w:pPr>
      <w:r>
        <w:rPr>
          <w:rFonts w:hint="eastAsia" w:ascii="仿宋" w:hAnsi="仿宋" w:eastAsia="仿宋" w:cs="仿宋"/>
          <w:b/>
          <w:bCs/>
          <w:sz w:val="28"/>
          <w:szCs w:val="28"/>
        </w:rPr>
        <w:t>六、举办“研途璀璨，梦起未来”活动</w:t>
      </w:r>
    </w:p>
    <w:p w14:paraId="14AE3AB3">
      <w:pPr>
        <w:spacing w:after="156" w:afterLines="50"/>
        <w:rPr>
          <w:rFonts w:hint="eastAsia" w:ascii="宋体" w:hAnsi="宋体" w:eastAsia="宋体"/>
          <w:sz w:val="28"/>
          <w:szCs w:val="28"/>
        </w:rPr>
      </w:pPr>
      <w:r>
        <w:rPr>
          <w:rFonts w:hint="eastAsia" w:ascii="宋体" w:hAnsi="宋体" w:eastAsia="宋体"/>
          <w:b/>
          <w:sz w:val="28"/>
          <w:szCs w:val="28"/>
        </w:rPr>
        <w:t xml:space="preserve">    </w:t>
      </w:r>
      <w:r>
        <w:rPr>
          <w:rFonts w:hint="eastAsia" w:ascii="宋体" w:hAnsi="宋体" w:eastAsia="宋体"/>
          <w:sz w:val="28"/>
          <w:szCs w:val="28"/>
        </w:rPr>
        <w:t>为了帮助即将或正在准备考研的学生们，复试结束后特别邀请考研成功的学生分享他们的备考心得、应试技巧以及心理调适方法，为后来者提供宝贵的借鉴和启示。期待通过活动，让更多的考研学子少走弯路，更加高效地迈向成功。</w:t>
      </w:r>
    </w:p>
    <w:p w14:paraId="295C7B30">
      <w:pPr>
        <w:rPr>
          <w:rFonts w:hint="eastAsia"/>
        </w:rPr>
      </w:pPr>
    </w:p>
    <w:sectPr>
      <w:headerReference r:id="rId3" w:type="default"/>
      <w:footerReference r:id="rId4" w:type="default"/>
      <w:pgSz w:w="11907" w:h="16840"/>
      <w:pgMar w:top="1588" w:right="1304"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华文细黑">
    <w:altName w:val="黑体-简"/>
    <w:panose1 w:val="02010600040101010101"/>
    <w:charset w:val="86"/>
    <w:family w:val="auto"/>
    <w:pitch w:val="default"/>
    <w:sig w:usb0="00000000" w:usb1="00000000" w:usb2="00000010" w:usb3="00000000" w:csb0="0004009F" w:csb1="00000000"/>
  </w:font>
  <w:font w:name="华文中宋">
    <w:altName w:val="汉仪书宋二KW"/>
    <w:panose1 w:val="02010600040101010101"/>
    <w:charset w:val="86"/>
    <w:family w:val="auto"/>
    <w:pitch w:val="default"/>
    <w:sig w:usb0="00000000" w:usb1="00000000" w:usb2="00000010" w:usb3="00000000" w:csb0="0004009F" w:csb1="00000000"/>
  </w:font>
  <w:font w:name="方正小标宋简体">
    <w:altName w:val="方正小标宋_GBK"/>
    <w:panose1 w:val="00000000000000000000"/>
    <w:charset w:val="86"/>
    <w:family w:val="auto"/>
    <w:pitch w:val="default"/>
    <w:sig w:usb0="00000000" w:usb1="00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黑体-简">
    <w:panose1 w:val="02000000000000000000"/>
    <w:charset w:val="86"/>
    <w:family w:val="auto"/>
    <w:pitch w:val="default"/>
    <w:sig w:usb0="8000002F" w:usb1="0800004A" w:usb2="00000000" w:usb3="00000000" w:csb0="203E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453B">
    <w:pPr>
      <w:pStyle w:val="2"/>
      <w:framePr w:wrap="around" w:vAnchor="text" w:hAnchor="margin" w:xAlign="center" w:y="1"/>
      <w:rPr>
        <w:rStyle w:val="7"/>
        <w:rFonts w:hint="eastAsia"/>
      </w:rPr>
    </w:pPr>
    <w:r>
      <w:fldChar w:fldCharType="begin"/>
    </w:r>
    <w:r>
      <w:rPr>
        <w:rStyle w:val="7"/>
      </w:rPr>
      <w:instrText xml:space="preserve">PAGE  </w:instrText>
    </w:r>
    <w:r>
      <w:fldChar w:fldCharType="separate"/>
    </w:r>
    <w:r>
      <w:rPr>
        <w:rStyle w:val="7"/>
      </w:rPr>
      <w:t>6</w:t>
    </w:r>
    <w:r>
      <w:fldChar w:fldCharType="end"/>
    </w:r>
  </w:p>
  <w:p w14:paraId="795CE7DC">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8E5F">
    <w:pPr>
      <w:pStyle w:val="3"/>
      <w:rPr>
        <w:rFonts w:hint="eastAsia"/>
      </w:rPr>
    </w:pPr>
  </w:p>
  <w:p w14:paraId="5039F3CE">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1）"/>
      <w:lvlJc w:val="left"/>
      <w:pPr>
        <w:ind w:left="421"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DDE93EB"/>
    <w:multiLevelType w:val="singleLevel"/>
    <w:tmpl w:val="7DDE93E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0C"/>
    <w:rsid w:val="002E5F0C"/>
    <w:rsid w:val="004F6E24"/>
    <w:rsid w:val="00736485"/>
    <w:rsid w:val="3E8010A5"/>
    <w:rsid w:val="7FE5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font21"/>
    <w:basedOn w:val="6"/>
    <w:qFormat/>
    <w:uiPriority w:val="0"/>
    <w:rPr>
      <w:rFonts w:ascii="Arial" w:hAnsi="Arial" w:cs="Arial"/>
      <w:color w:val="000000"/>
      <w:sz w:val="20"/>
      <w:szCs w:val="20"/>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15705</Words>
  <Characters>16649</Characters>
  <Lines>832</Lines>
  <Paragraphs>770</Paragraphs>
  <TotalTime>3</TotalTime>
  <ScaleCrop>false</ScaleCrop>
  <LinksUpToDate>false</LinksUpToDate>
  <CharactersWithSpaces>31584</CharactersWithSpaces>
  <Application>WPS Office_12.1.23540.23540_F1E327BC-269C-435d-A152-05C5408002CA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2025-10-21T17:47:00Z</dcterms:created>
  <dc:creator>敏 司</dc:creator>
  <cp:lastModifiedBy>皓然</cp:lastModifiedBy>
  <dcterms:modified xsi:type="dcterms:W3CDTF">2025-11-21T15:53:57Z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CF7340413B5140788F125ADCD5100EF7_13</vt:lpwstr>
  </property>
  <property fmtid="{D5CDD505-2E9C-101B-9397-08002B2CF9AE}" pid="3" name="KSOProductBuildVer">
    <vt:lpwstr>2052-12.1.23540.23540</vt:lpwstr>
  </property>
</Properties>
</file>